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8944" w14:textId="51EB2490" w:rsidR="00AC5137" w:rsidRPr="00892ADB" w:rsidRDefault="00A95C53" w:rsidP="000537C8">
      <w:pPr>
        <w:spacing w:after="160" w:line="259" w:lineRule="auto"/>
        <w:jc w:val="center"/>
        <w:rPr>
          <w:b/>
          <w:bCs/>
          <w:color w:val="000000"/>
          <w:sz w:val="44"/>
          <w:szCs w:val="44"/>
        </w:rPr>
      </w:pPr>
      <w:r w:rsidRPr="00892ADB">
        <w:rPr>
          <w:b/>
          <w:bCs/>
          <w:color w:val="000000"/>
          <w:sz w:val="44"/>
          <w:szCs w:val="44"/>
        </w:rPr>
        <w:t>PROGRAMA DE TRANSPARENCIA Y ÉTICA PÚBLICA</w:t>
      </w:r>
      <w:r w:rsidR="00F61517" w:rsidRPr="00892ADB">
        <w:rPr>
          <w:b/>
          <w:bCs/>
          <w:color w:val="000000"/>
          <w:sz w:val="44"/>
          <w:szCs w:val="44"/>
        </w:rPr>
        <w:t xml:space="preserve"> (PTEP)</w:t>
      </w:r>
    </w:p>
    <w:p w14:paraId="1330B023" w14:textId="5076EC8E" w:rsidR="00AF5658" w:rsidRPr="00892ADB" w:rsidRDefault="000537C8">
      <w:pPr>
        <w:spacing w:after="160" w:line="259" w:lineRule="auto"/>
        <w:jc w:val="center"/>
        <w:rPr>
          <w:b/>
          <w:bCs/>
          <w:color w:val="000000"/>
          <w:sz w:val="44"/>
          <w:szCs w:val="44"/>
        </w:rPr>
      </w:pPr>
      <w:r w:rsidRPr="00892ADB">
        <w:rPr>
          <w:b/>
          <w:bCs/>
          <w:color w:val="000000"/>
          <w:sz w:val="44"/>
          <w:szCs w:val="44"/>
        </w:rPr>
        <w:t>2026-2027</w:t>
      </w:r>
      <w:bookmarkStart w:id="0" w:name="_GoBack"/>
      <w:bookmarkEnd w:id="0"/>
    </w:p>
    <w:p w14:paraId="136F2282" w14:textId="77777777" w:rsidR="000537C8" w:rsidRPr="00892ADB" w:rsidRDefault="000537C8">
      <w:pPr>
        <w:spacing w:after="160" w:line="259" w:lineRule="auto"/>
        <w:jc w:val="center"/>
        <w:rPr>
          <w:b/>
          <w:bCs/>
          <w:color w:val="000000"/>
          <w:sz w:val="44"/>
          <w:szCs w:val="44"/>
        </w:rPr>
      </w:pPr>
    </w:p>
    <w:p w14:paraId="33E7B073" w14:textId="12EFC3A1" w:rsidR="00AC5137" w:rsidRPr="00892ADB" w:rsidRDefault="00AF5658">
      <w:pPr>
        <w:spacing w:after="160" w:line="259" w:lineRule="auto"/>
        <w:jc w:val="center"/>
        <w:rPr>
          <w:b/>
          <w:bCs/>
          <w:color w:val="000000"/>
          <w:sz w:val="44"/>
          <w:szCs w:val="44"/>
        </w:rPr>
      </w:pPr>
      <w:r w:rsidRPr="00892ADB">
        <w:rPr>
          <w:b/>
          <w:bCs/>
          <w:color w:val="000000"/>
          <w:sz w:val="44"/>
          <w:szCs w:val="44"/>
        </w:rPr>
        <w:t xml:space="preserve">SECRETARÍA DISTRITAL DE CULTURA, RECREACIÓN Y DEPORTE </w:t>
      </w:r>
    </w:p>
    <w:p w14:paraId="1EF1A835" w14:textId="77777777" w:rsidR="00AF5658" w:rsidRPr="00892ADB" w:rsidRDefault="00AF5658" w:rsidP="000537C8">
      <w:pPr>
        <w:spacing w:after="160" w:line="259" w:lineRule="auto"/>
        <w:rPr>
          <w:b/>
          <w:bCs/>
          <w:color w:val="000000"/>
          <w:sz w:val="44"/>
          <w:szCs w:val="44"/>
        </w:rPr>
      </w:pPr>
    </w:p>
    <w:p w14:paraId="5A68EED6" w14:textId="236941B6" w:rsidR="00AC5137" w:rsidRPr="00892ADB" w:rsidRDefault="00A95C53">
      <w:pPr>
        <w:spacing w:after="160" w:line="259" w:lineRule="auto"/>
        <w:jc w:val="center"/>
        <w:rPr>
          <w:b/>
          <w:bCs/>
          <w:color w:val="BFBFBF" w:themeColor="background1" w:themeShade="BF"/>
          <w:sz w:val="40"/>
          <w:szCs w:val="40"/>
        </w:rPr>
      </w:pPr>
      <w:r w:rsidRPr="00892ADB">
        <w:rPr>
          <w:b/>
          <w:bCs/>
          <w:color w:val="BFBFBF" w:themeColor="background1" w:themeShade="BF"/>
          <w:sz w:val="44"/>
          <w:szCs w:val="44"/>
        </w:rPr>
        <w:t xml:space="preserve">VERSIÓN </w:t>
      </w:r>
      <w:r w:rsidR="00B3600C" w:rsidRPr="00892ADB">
        <w:rPr>
          <w:b/>
          <w:bCs/>
          <w:color w:val="BFBFBF" w:themeColor="background1" w:themeShade="BF"/>
          <w:sz w:val="44"/>
          <w:szCs w:val="44"/>
        </w:rPr>
        <w:t>1</w:t>
      </w:r>
      <w:r w:rsidRPr="00892ADB">
        <w:rPr>
          <w:b/>
          <w:bCs/>
          <w:color w:val="BFBFBF" w:themeColor="background1" w:themeShade="BF"/>
          <w:sz w:val="44"/>
          <w:szCs w:val="44"/>
        </w:rPr>
        <w:t xml:space="preserve"> DE 202</w:t>
      </w:r>
      <w:r w:rsidR="00B3600C" w:rsidRPr="00892ADB">
        <w:rPr>
          <w:b/>
          <w:bCs/>
          <w:color w:val="BFBFBF" w:themeColor="background1" w:themeShade="BF"/>
          <w:sz w:val="44"/>
          <w:szCs w:val="44"/>
        </w:rPr>
        <w:t>6</w:t>
      </w:r>
    </w:p>
    <w:p w14:paraId="2EB3DD2B" w14:textId="77777777" w:rsidR="00AC5137" w:rsidRPr="00892ADB" w:rsidRDefault="00AC5137" w:rsidP="000537C8">
      <w:pPr>
        <w:spacing w:after="160" w:line="259" w:lineRule="auto"/>
        <w:rPr>
          <w:b/>
          <w:bCs/>
          <w:color w:val="000000"/>
          <w:sz w:val="40"/>
          <w:szCs w:val="40"/>
        </w:rPr>
      </w:pPr>
    </w:p>
    <w:p w14:paraId="7F16C5B7" w14:textId="77777777" w:rsidR="00AC5137" w:rsidRPr="00892ADB" w:rsidRDefault="00AC5137" w:rsidP="00AF5658">
      <w:pPr>
        <w:spacing w:after="160" w:line="259" w:lineRule="auto"/>
        <w:rPr>
          <w:b/>
          <w:bCs/>
          <w:color w:val="000000"/>
          <w:sz w:val="40"/>
          <w:szCs w:val="40"/>
        </w:rPr>
      </w:pPr>
    </w:p>
    <w:p w14:paraId="27AC0CBF" w14:textId="1E4FB811" w:rsidR="00AC5137" w:rsidRPr="00892ADB" w:rsidRDefault="00A95C53">
      <w:pPr>
        <w:spacing w:after="160" w:line="259" w:lineRule="auto"/>
        <w:jc w:val="center"/>
        <w:rPr>
          <w:b/>
          <w:bCs/>
          <w:color w:val="000000"/>
          <w:sz w:val="40"/>
          <w:szCs w:val="40"/>
        </w:rPr>
      </w:pPr>
      <w:r>
        <w:rPr>
          <w:b/>
          <w:bCs/>
          <w:color w:val="000000"/>
          <w:sz w:val="40"/>
          <w:szCs w:val="40"/>
        </w:rPr>
        <w:t>28</w:t>
      </w:r>
      <w:r w:rsidR="00B3600C" w:rsidRPr="00892ADB">
        <w:rPr>
          <w:b/>
          <w:bCs/>
          <w:color w:val="000000"/>
          <w:sz w:val="40"/>
          <w:szCs w:val="40"/>
        </w:rPr>
        <w:t xml:space="preserve"> DE ENERO DE 2026</w:t>
      </w:r>
    </w:p>
    <w:p w14:paraId="5CE1E0C6" w14:textId="78D11A41" w:rsidR="00AC5137" w:rsidRPr="00892ADB" w:rsidRDefault="00A95C53" w:rsidP="00AF5658">
      <w:pPr>
        <w:spacing w:after="160" w:line="259" w:lineRule="auto"/>
        <w:jc w:val="center"/>
        <w:rPr>
          <w:color w:val="000000"/>
          <w:sz w:val="18"/>
          <w:szCs w:val="18"/>
        </w:rPr>
      </w:pPr>
      <w:r w:rsidRPr="00892ADB">
        <w:rPr>
          <w:color w:val="000000"/>
          <w:sz w:val="18"/>
          <w:szCs w:val="18"/>
        </w:rPr>
        <w:t xml:space="preserve">(Mediante Acta No. </w:t>
      </w:r>
      <w:r w:rsidR="00BE448D" w:rsidRPr="00892ADB">
        <w:rPr>
          <w:color w:val="000000"/>
          <w:sz w:val="18"/>
          <w:szCs w:val="18"/>
        </w:rPr>
        <w:t>XX</w:t>
      </w:r>
      <w:r w:rsidRPr="00892ADB">
        <w:rPr>
          <w:color w:val="000000"/>
          <w:sz w:val="18"/>
          <w:szCs w:val="18"/>
        </w:rPr>
        <w:t xml:space="preserve"> del </w:t>
      </w:r>
      <w:r>
        <w:rPr>
          <w:color w:val="000000"/>
          <w:sz w:val="18"/>
          <w:szCs w:val="18"/>
        </w:rPr>
        <w:t>28/</w:t>
      </w:r>
      <w:r w:rsidRPr="00892ADB">
        <w:rPr>
          <w:color w:val="000000"/>
          <w:sz w:val="18"/>
          <w:szCs w:val="18"/>
        </w:rPr>
        <w:t>0</w:t>
      </w:r>
      <w:r w:rsidR="00BE448D" w:rsidRPr="00892ADB">
        <w:rPr>
          <w:color w:val="000000"/>
          <w:sz w:val="18"/>
          <w:szCs w:val="18"/>
        </w:rPr>
        <w:t>1</w:t>
      </w:r>
      <w:r w:rsidRPr="00892ADB">
        <w:rPr>
          <w:color w:val="000000"/>
          <w:sz w:val="18"/>
          <w:szCs w:val="18"/>
        </w:rPr>
        <w:t>/202</w:t>
      </w:r>
      <w:r w:rsidR="00BE448D" w:rsidRPr="00892ADB">
        <w:rPr>
          <w:color w:val="000000"/>
          <w:sz w:val="18"/>
          <w:szCs w:val="18"/>
        </w:rPr>
        <w:t xml:space="preserve">6 </w:t>
      </w:r>
      <w:r w:rsidRPr="00892ADB">
        <w:rPr>
          <w:color w:val="000000"/>
          <w:sz w:val="18"/>
          <w:szCs w:val="18"/>
        </w:rPr>
        <w:t>de Comité Institucional de Gestión y Desempeño</w:t>
      </w:r>
      <w:r w:rsidRPr="00892ADB">
        <w:rPr>
          <w:color w:val="000000"/>
          <w:sz w:val="18"/>
          <w:szCs w:val="18"/>
          <w:u w:val="single"/>
        </w:rPr>
        <w:t xml:space="preserve"> </w:t>
      </w:r>
      <w:r w:rsidRPr="00892ADB">
        <w:rPr>
          <w:color w:val="000000"/>
          <w:sz w:val="18"/>
          <w:szCs w:val="18"/>
        </w:rPr>
        <w:t xml:space="preserve">con radicado </w:t>
      </w:r>
      <w:proofErr w:type="spellStart"/>
      <w:proofErr w:type="gramStart"/>
      <w:r w:rsidRPr="00892ADB">
        <w:rPr>
          <w:color w:val="000000"/>
          <w:sz w:val="18"/>
          <w:szCs w:val="18"/>
        </w:rPr>
        <w:t>No.</w:t>
      </w:r>
      <w:r w:rsidR="00BE448D" w:rsidRPr="00892ADB">
        <w:rPr>
          <w:color w:val="000000"/>
          <w:sz w:val="18"/>
          <w:szCs w:val="18"/>
        </w:rPr>
        <w:t>XXXXXXXXXXX</w:t>
      </w:r>
      <w:proofErr w:type="spellEnd"/>
      <w:proofErr w:type="gramEnd"/>
      <w:r w:rsidRPr="00892ADB">
        <w:rPr>
          <w:color w:val="000000"/>
          <w:sz w:val="18"/>
          <w:szCs w:val="18"/>
          <w:u w:val="single"/>
        </w:rPr>
        <w:t>)</w:t>
      </w:r>
    </w:p>
    <w:p w14:paraId="6078ECBC" w14:textId="77777777" w:rsidR="00AC5137" w:rsidRPr="00892ADB" w:rsidRDefault="00AC5137">
      <w:pPr>
        <w:spacing w:after="160" w:line="259" w:lineRule="auto"/>
        <w:jc w:val="center"/>
        <w:rPr>
          <w:b/>
          <w:bCs/>
          <w:color w:val="000000"/>
          <w:sz w:val="40"/>
          <w:szCs w:val="40"/>
        </w:rPr>
      </w:pPr>
    </w:p>
    <w:p w14:paraId="1C597784" w14:textId="77777777" w:rsidR="00AF5658" w:rsidRPr="00892ADB" w:rsidRDefault="00AF5658">
      <w:pPr>
        <w:spacing w:after="160" w:line="259" w:lineRule="auto"/>
        <w:jc w:val="center"/>
        <w:rPr>
          <w:b/>
          <w:bCs/>
          <w:color w:val="000000"/>
          <w:sz w:val="40"/>
          <w:szCs w:val="40"/>
        </w:rPr>
      </w:pPr>
    </w:p>
    <w:p w14:paraId="33CEE028" w14:textId="67D965EF" w:rsidR="00AF5658" w:rsidRPr="00892ADB" w:rsidRDefault="00AF5658" w:rsidP="00AF5658">
      <w:pPr>
        <w:spacing w:after="160" w:line="259" w:lineRule="auto"/>
        <w:jc w:val="center"/>
        <w:rPr>
          <w:b/>
          <w:bCs/>
          <w:color w:val="000000"/>
          <w:sz w:val="40"/>
          <w:szCs w:val="40"/>
        </w:rPr>
      </w:pPr>
      <w:r w:rsidRPr="00892ADB">
        <w:rPr>
          <w:b/>
          <w:bCs/>
          <w:color w:val="000000"/>
          <w:sz w:val="40"/>
          <w:szCs w:val="40"/>
        </w:rPr>
        <w:t xml:space="preserve">GESTIÓN DEL DIRECCIONAMIENTO ESTRATÉGICO, CONOCIMIENTO E INNOVACIÓN </w:t>
      </w:r>
    </w:p>
    <w:p w14:paraId="1A1EDC37" w14:textId="77777777" w:rsidR="00AC5137" w:rsidRPr="00892ADB" w:rsidRDefault="00A95C53">
      <w:pPr>
        <w:spacing w:after="160" w:line="259" w:lineRule="auto"/>
        <w:jc w:val="center"/>
        <w:rPr>
          <w:color w:val="A6A6A6"/>
          <w:sz w:val="22"/>
          <w:szCs w:val="22"/>
        </w:rPr>
      </w:pPr>
      <w:r w:rsidRPr="00892ADB">
        <w:rPr>
          <w:b/>
          <w:bCs/>
          <w:color w:val="000000"/>
          <w:sz w:val="40"/>
          <w:szCs w:val="40"/>
        </w:rPr>
        <w:t>OFICINA ASESORA DE PLANEACIÓN</w:t>
      </w:r>
    </w:p>
    <w:p w14:paraId="21DCBA8D" w14:textId="77777777" w:rsidR="000537C8" w:rsidRPr="00892ADB" w:rsidRDefault="000537C8">
      <w:pPr>
        <w:rPr>
          <w:b/>
          <w:bCs/>
          <w:color w:val="000000"/>
          <w:sz w:val="22"/>
          <w:szCs w:val="22"/>
        </w:rPr>
      </w:pPr>
      <w:r w:rsidRPr="00892ADB">
        <w:rPr>
          <w:b/>
          <w:bCs/>
          <w:color w:val="000000"/>
          <w:sz w:val="22"/>
          <w:szCs w:val="22"/>
        </w:rPr>
        <w:br w:type="page"/>
      </w:r>
    </w:p>
    <w:p w14:paraId="2CF2DD62" w14:textId="69D16A02" w:rsidR="00AC5137" w:rsidRPr="00892ADB" w:rsidRDefault="00A95C53">
      <w:pPr>
        <w:keepNext/>
        <w:keepLines/>
        <w:pBdr>
          <w:top w:val="nil"/>
          <w:left w:val="nil"/>
          <w:bottom w:val="nil"/>
          <w:right w:val="nil"/>
          <w:between w:val="nil"/>
        </w:pBdr>
        <w:spacing w:before="240" w:line="259" w:lineRule="auto"/>
        <w:ind w:left="720" w:hanging="360"/>
        <w:jc w:val="center"/>
        <w:rPr>
          <w:b/>
          <w:bCs/>
          <w:color w:val="000000"/>
          <w:sz w:val="22"/>
          <w:szCs w:val="22"/>
        </w:rPr>
      </w:pPr>
      <w:r w:rsidRPr="00892ADB">
        <w:rPr>
          <w:b/>
          <w:bCs/>
          <w:color w:val="000000"/>
          <w:sz w:val="22"/>
          <w:szCs w:val="22"/>
        </w:rPr>
        <w:lastRenderedPageBreak/>
        <w:t>Tabla de contenido</w:t>
      </w:r>
    </w:p>
    <w:sdt>
      <w:sdtPr>
        <w:rPr>
          <w:rFonts w:ascii="Arial" w:hAnsi="Arial" w:cs="Arial"/>
          <w:color w:val="00000A"/>
          <w:sz w:val="21"/>
          <w:lang w:val="es-ES"/>
        </w:rPr>
        <w:id w:val="1729113095"/>
        <w:docPartObj>
          <w:docPartGallery w:val="Table of Contents"/>
          <w:docPartUnique/>
        </w:docPartObj>
      </w:sdtPr>
      <w:sdtEndPr>
        <w:rPr>
          <w:b/>
          <w:bCs/>
        </w:rPr>
      </w:sdtEndPr>
      <w:sdtContent>
        <w:p w14:paraId="6DBBA973" w14:textId="2596271B" w:rsidR="00016F50" w:rsidRPr="00892ADB" w:rsidRDefault="00016F50">
          <w:pPr>
            <w:pStyle w:val="TtuloTDC"/>
            <w:rPr>
              <w:rFonts w:ascii="Arial" w:hAnsi="Arial" w:cs="Arial"/>
              <w:sz w:val="2"/>
              <w:szCs w:val="2"/>
            </w:rPr>
          </w:pPr>
        </w:p>
        <w:p w14:paraId="09D56D2B" w14:textId="44182E4C" w:rsidR="00016F50" w:rsidRPr="00892ADB" w:rsidRDefault="00016F50">
          <w:pPr>
            <w:pStyle w:val="TDC1"/>
            <w:tabs>
              <w:tab w:val="left" w:pos="440"/>
              <w:tab w:val="right" w:leader="dot" w:pos="10528"/>
            </w:tabs>
            <w:rPr>
              <w:rFonts w:eastAsiaTheme="minorEastAsia"/>
              <w:noProof/>
              <w:color w:val="auto"/>
              <w:kern w:val="2"/>
              <w:sz w:val="20"/>
              <w:szCs w:val="20"/>
              <w14:ligatures w14:val="standardContextual"/>
            </w:rPr>
          </w:pPr>
          <w:r w:rsidRPr="00892ADB">
            <w:rPr>
              <w:sz w:val="20"/>
              <w:szCs w:val="20"/>
            </w:rPr>
            <w:fldChar w:fldCharType="begin"/>
          </w:r>
          <w:r w:rsidRPr="00892ADB">
            <w:rPr>
              <w:sz w:val="20"/>
              <w:szCs w:val="20"/>
            </w:rPr>
            <w:instrText xml:space="preserve"> TOC \o "1-3" \h \z \u </w:instrText>
          </w:r>
          <w:r w:rsidRPr="00892ADB">
            <w:rPr>
              <w:sz w:val="20"/>
              <w:szCs w:val="20"/>
            </w:rPr>
            <w:fldChar w:fldCharType="separate"/>
          </w:r>
          <w:hyperlink w:anchor="_Toc219740463" w:history="1">
            <w:r w:rsidRPr="00892ADB">
              <w:rPr>
                <w:rStyle w:val="Hipervnculo"/>
                <w:noProof/>
                <w:sz w:val="20"/>
                <w:szCs w:val="20"/>
              </w:rPr>
              <w:t>1.</w:t>
            </w:r>
            <w:r w:rsidRPr="00892ADB">
              <w:rPr>
                <w:rFonts w:eastAsiaTheme="minorEastAsia"/>
                <w:noProof/>
                <w:color w:val="auto"/>
                <w:kern w:val="2"/>
                <w:sz w:val="20"/>
                <w:szCs w:val="20"/>
                <w14:ligatures w14:val="standardContextual"/>
              </w:rPr>
              <w:tab/>
            </w:r>
            <w:r w:rsidRPr="00892ADB">
              <w:rPr>
                <w:rStyle w:val="Hipervnculo"/>
                <w:noProof/>
                <w:sz w:val="20"/>
                <w:szCs w:val="20"/>
              </w:rPr>
              <w:t>Introducción</w:t>
            </w:r>
            <w:r w:rsidRPr="00892ADB">
              <w:rPr>
                <w:noProof/>
                <w:webHidden/>
                <w:sz w:val="20"/>
                <w:szCs w:val="20"/>
              </w:rPr>
              <w:tab/>
            </w:r>
            <w:r w:rsidRPr="00892ADB">
              <w:rPr>
                <w:noProof/>
                <w:webHidden/>
                <w:sz w:val="20"/>
                <w:szCs w:val="20"/>
              </w:rPr>
              <w:fldChar w:fldCharType="begin"/>
            </w:r>
            <w:r w:rsidRPr="00892ADB">
              <w:rPr>
                <w:noProof/>
                <w:webHidden/>
                <w:sz w:val="20"/>
                <w:szCs w:val="20"/>
              </w:rPr>
              <w:instrText xml:space="preserve"> PAGEREF _Toc219740463 \h </w:instrText>
            </w:r>
            <w:r w:rsidRPr="00892ADB">
              <w:rPr>
                <w:noProof/>
                <w:webHidden/>
                <w:sz w:val="20"/>
                <w:szCs w:val="20"/>
              </w:rPr>
            </w:r>
            <w:r w:rsidRPr="00892ADB">
              <w:rPr>
                <w:noProof/>
                <w:webHidden/>
                <w:sz w:val="20"/>
                <w:szCs w:val="20"/>
              </w:rPr>
              <w:fldChar w:fldCharType="separate"/>
            </w:r>
            <w:r w:rsidRPr="00892ADB">
              <w:rPr>
                <w:noProof/>
                <w:webHidden/>
                <w:sz w:val="20"/>
                <w:szCs w:val="20"/>
              </w:rPr>
              <w:t>3</w:t>
            </w:r>
            <w:r w:rsidRPr="00892ADB">
              <w:rPr>
                <w:noProof/>
                <w:webHidden/>
                <w:sz w:val="20"/>
                <w:szCs w:val="20"/>
              </w:rPr>
              <w:fldChar w:fldCharType="end"/>
            </w:r>
          </w:hyperlink>
        </w:p>
        <w:p w14:paraId="5BC9BF38" w14:textId="0A30BC14"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64" w:history="1">
            <w:r w:rsidR="00016F50" w:rsidRPr="00892ADB">
              <w:rPr>
                <w:rStyle w:val="Hipervnculo"/>
                <w:noProof/>
                <w:sz w:val="20"/>
                <w:szCs w:val="20"/>
              </w:rPr>
              <w:t>2.</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Alineación estratégica</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_Toc219740464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w:t>
            </w:r>
            <w:r w:rsidR="00016F50" w:rsidRPr="00892ADB">
              <w:rPr>
                <w:noProof/>
                <w:webHidden/>
                <w:sz w:val="20"/>
                <w:szCs w:val="20"/>
              </w:rPr>
              <w:fldChar w:fldCharType="end"/>
            </w:r>
          </w:hyperlink>
        </w:p>
        <w:p w14:paraId="65B9B4D0" w14:textId="3CD26789"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65" w:history="1">
            <w:r w:rsidR="00016F50" w:rsidRPr="00892ADB">
              <w:rPr>
                <w:rStyle w:val="Hipervnculo"/>
                <w:noProof/>
                <w:sz w:val="20"/>
                <w:szCs w:val="20"/>
              </w:rPr>
              <w:t>3.</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Diagnóstico</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_Toc219740465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13</w:t>
            </w:r>
            <w:r w:rsidR="00016F50" w:rsidRPr="00892ADB">
              <w:rPr>
                <w:noProof/>
                <w:webHidden/>
                <w:sz w:val="20"/>
                <w:szCs w:val="20"/>
              </w:rPr>
              <w:fldChar w:fldCharType="end"/>
            </w:r>
          </w:hyperlink>
        </w:p>
        <w:p w14:paraId="205A77DD" w14:textId="424F5A19"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66" w:history="1">
            <w:r w:rsidR="00016F50" w:rsidRPr="00892ADB">
              <w:rPr>
                <w:rStyle w:val="Hipervnculo"/>
                <w:noProof/>
                <w:sz w:val="20"/>
                <w:szCs w:val="20"/>
              </w:rPr>
              <w:t>3.1 Resultados 2025 – Programa de Transparencia y ética pública</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_Toc219740466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13</w:t>
            </w:r>
            <w:r w:rsidR="00016F50" w:rsidRPr="00892ADB">
              <w:rPr>
                <w:noProof/>
                <w:webHidden/>
                <w:sz w:val="20"/>
                <w:szCs w:val="20"/>
              </w:rPr>
              <w:fldChar w:fldCharType="end"/>
            </w:r>
          </w:hyperlink>
        </w:p>
        <w:p w14:paraId="49B52D21" w14:textId="4D489FB4"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67" w:history="1">
            <w:r w:rsidR="00016F50" w:rsidRPr="00892ADB">
              <w:rPr>
                <w:rStyle w:val="Hipervnculo"/>
                <w:noProof/>
                <w:sz w:val="20"/>
                <w:szCs w:val="20"/>
              </w:rPr>
              <w:t>3.2 Resultados de mediciones del Índice de Desempeño Institucional DAFP</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_Toc219740467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15</w:t>
            </w:r>
            <w:r w:rsidR="00016F50" w:rsidRPr="00892ADB">
              <w:rPr>
                <w:noProof/>
                <w:webHidden/>
                <w:sz w:val="20"/>
                <w:szCs w:val="20"/>
              </w:rPr>
              <w:fldChar w:fldCharType="end"/>
            </w:r>
          </w:hyperlink>
        </w:p>
        <w:p w14:paraId="46912EA5" w14:textId="4DBBB453"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68" w:history="1">
            <w:r w:rsidR="00016F50" w:rsidRPr="00892ADB">
              <w:rPr>
                <w:rStyle w:val="Hipervnculo"/>
                <w:noProof/>
                <w:sz w:val="20"/>
                <w:szCs w:val="20"/>
              </w:rPr>
              <w:t>4.</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Objetivos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_Toc219740468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22</w:t>
            </w:r>
            <w:r w:rsidR="00016F50" w:rsidRPr="00892ADB">
              <w:rPr>
                <w:noProof/>
                <w:webHidden/>
                <w:sz w:val="20"/>
                <w:szCs w:val="20"/>
              </w:rPr>
              <w:fldChar w:fldCharType="end"/>
            </w:r>
          </w:hyperlink>
        </w:p>
        <w:p w14:paraId="4AB739BF" w14:textId="35617651"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69" w:history="1">
            <w:r w:rsidR="00016F50" w:rsidRPr="00892ADB">
              <w:rPr>
                <w:rStyle w:val="Hipervnculo"/>
                <w:noProof/>
                <w:sz w:val="20"/>
                <w:szCs w:val="20"/>
              </w:rPr>
              <w:t>4.1 Objetivo General</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_Toc219740469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22</w:t>
            </w:r>
            <w:r w:rsidR="00016F50" w:rsidRPr="00892ADB">
              <w:rPr>
                <w:noProof/>
                <w:webHidden/>
                <w:sz w:val="20"/>
                <w:szCs w:val="20"/>
              </w:rPr>
              <w:fldChar w:fldCharType="end"/>
            </w:r>
          </w:hyperlink>
        </w:p>
        <w:p w14:paraId="722F2B00" w14:textId="44CB7749"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70" w:history="1">
            <w:r w:rsidR="00016F50" w:rsidRPr="00892ADB">
              <w:rPr>
                <w:rStyle w:val="Hipervnculo"/>
                <w:noProof/>
                <w:sz w:val="20"/>
                <w:szCs w:val="20"/>
              </w:rPr>
              <w:t>4.2 Objetivos específicos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_Toc219740470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22</w:t>
            </w:r>
            <w:r w:rsidR="00016F50" w:rsidRPr="00892ADB">
              <w:rPr>
                <w:noProof/>
                <w:webHidden/>
                <w:sz w:val="20"/>
                <w:szCs w:val="20"/>
              </w:rPr>
              <w:fldChar w:fldCharType="end"/>
            </w:r>
          </w:hyperlink>
        </w:p>
        <w:p w14:paraId="16919E4E" w14:textId="1B06AF3A"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71" w:history="1">
            <w:r w:rsidR="00016F50" w:rsidRPr="00892ADB">
              <w:rPr>
                <w:rStyle w:val="Hipervnculo"/>
                <w:noProof/>
                <w:sz w:val="20"/>
                <w:szCs w:val="20"/>
              </w:rPr>
              <w:t>5.</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Alcance</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_Toc219740471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22</w:t>
            </w:r>
            <w:r w:rsidR="00016F50" w:rsidRPr="00892ADB">
              <w:rPr>
                <w:noProof/>
                <w:webHidden/>
                <w:sz w:val="20"/>
                <w:szCs w:val="20"/>
              </w:rPr>
              <w:fldChar w:fldCharType="end"/>
            </w:r>
          </w:hyperlink>
        </w:p>
        <w:p w14:paraId="6B72E130" w14:textId="3319A26B"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72" w:history="1">
            <w:r w:rsidR="00016F50" w:rsidRPr="00892ADB">
              <w:rPr>
                <w:rStyle w:val="Hipervnculo"/>
                <w:noProof/>
                <w:sz w:val="20"/>
                <w:szCs w:val="20"/>
              </w:rPr>
              <w:t>6.</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Marco normativo</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_Toc219740472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22</w:t>
            </w:r>
            <w:r w:rsidR="00016F50" w:rsidRPr="00892ADB">
              <w:rPr>
                <w:noProof/>
                <w:webHidden/>
                <w:sz w:val="20"/>
                <w:szCs w:val="20"/>
              </w:rPr>
              <w:fldChar w:fldCharType="end"/>
            </w:r>
          </w:hyperlink>
        </w:p>
        <w:p w14:paraId="3135D9E3" w14:textId="30D631DC"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73" w:history="1">
            <w:r w:rsidR="00016F50" w:rsidRPr="00892ADB">
              <w:rPr>
                <w:rStyle w:val="Hipervnculo"/>
                <w:noProof/>
                <w:sz w:val="20"/>
                <w:szCs w:val="20"/>
              </w:rPr>
              <w:t>7.</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Vigencia</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_Toc219740473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23</w:t>
            </w:r>
            <w:r w:rsidR="00016F50" w:rsidRPr="00892ADB">
              <w:rPr>
                <w:noProof/>
                <w:webHidden/>
                <w:sz w:val="20"/>
                <w:szCs w:val="20"/>
              </w:rPr>
              <w:fldChar w:fldCharType="end"/>
            </w:r>
          </w:hyperlink>
        </w:p>
        <w:p w14:paraId="79F49F38" w14:textId="4EA38945"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74" w:history="1">
            <w:r w:rsidR="00016F50" w:rsidRPr="00892ADB">
              <w:rPr>
                <w:rStyle w:val="Hipervnculo"/>
                <w:noProof/>
                <w:sz w:val="20"/>
                <w:szCs w:val="20"/>
              </w:rPr>
              <w:t>8.</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Responsables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_Toc219740474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23</w:t>
            </w:r>
            <w:r w:rsidR="00016F50" w:rsidRPr="00892ADB">
              <w:rPr>
                <w:noProof/>
                <w:webHidden/>
                <w:sz w:val="20"/>
                <w:szCs w:val="20"/>
              </w:rPr>
              <w:fldChar w:fldCharType="end"/>
            </w:r>
          </w:hyperlink>
        </w:p>
        <w:p w14:paraId="388D2BAB" w14:textId="6092329F" w:rsidR="00016F50" w:rsidRPr="00892ADB" w:rsidRDefault="00A95C53">
          <w:pPr>
            <w:pStyle w:val="TDC1"/>
            <w:tabs>
              <w:tab w:val="left" w:pos="440"/>
              <w:tab w:val="right" w:leader="dot" w:pos="10528"/>
            </w:tabs>
            <w:rPr>
              <w:rFonts w:eastAsiaTheme="minorEastAsia"/>
              <w:noProof/>
              <w:color w:val="auto"/>
              <w:kern w:val="2"/>
              <w:sz w:val="20"/>
              <w:szCs w:val="20"/>
              <w14:ligatures w14:val="standardContextual"/>
            </w:rPr>
          </w:pPr>
          <w:hyperlink w:anchor="_Toc219740475" w:history="1">
            <w:r w:rsidR="00016F50" w:rsidRPr="00892ADB">
              <w:rPr>
                <w:rStyle w:val="Hipervnculo"/>
                <w:noProof/>
                <w:sz w:val="20"/>
                <w:szCs w:val="20"/>
              </w:rPr>
              <w:t>9.</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Definiciones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_Toc219740475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24</w:t>
            </w:r>
            <w:r w:rsidR="00016F50" w:rsidRPr="00892ADB">
              <w:rPr>
                <w:noProof/>
                <w:webHidden/>
                <w:sz w:val="20"/>
                <w:szCs w:val="20"/>
              </w:rPr>
              <w:fldChar w:fldCharType="end"/>
            </w:r>
          </w:hyperlink>
        </w:p>
        <w:p w14:paraId="1AD11092" w14:textId="71D80596"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76" w:history="1">
            <w:r w:rsidR="00016F50" w:rsidRPr="00892ADB">
              <w:rPr>
                <w:rStyle w:val="Hipervnculo"/>
                <w:noProof/>
                <w:sz w:val="20"/>
                <w:szCs w:val="20"/>
              </w:rPr>
              <w:t>10.</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Componentes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_Toc219740476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26</w:t>
            </w:r>
            <w:r w:rsidR="00016F50" w:rsidRPr="00892ADB">
              <w:rPr>
                <w:noProof/>
                <w:webHidden/>
                <w:sz w:val="20"/>
                <w:szCs w:val="20"/>
              </w:rPr>
              <w:fldChar w:fldCharType="end"/>
            </w:r>
          </w:hyperlink>
        </w:p>
        <w:p w14:paraId="61757586" w14:textId="06E9DA72"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77" w:history="1">
            <w:r w:rsidR="00016F50" w:rsidRPr="00892ADB">
              <w:rPr>
                <w:rStyle w:val="Hipervnculo"/>
                <w:noProof/>
                <w:sz w:val="20"/>
                <w:szCs w:val="20"/>
              </w:rPr>
              <w:t>10.1 Componentes Transversales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_Toc219740477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26</w:t>
            </w:r>
            <w:r w:rsidR="00016F50" w:rsidRPr="00892ADB">
              <w:rPr>
                <w:noProof/>
                <w:webHidden/>
                <w:sz w:val="20"/>
                <w:szCs w:val="20"/>
              </w:rPr>
              <w:fldChar w:fldCharType="end"/>
            </w:r>
          </w:hyperlink>
        </w:p>
        <w:p w14:paraId="722A7044" w14:textId="4F43E98B" w:rsidR="00016F50" w:rsidRPr="00892ADB" w:rsidRDefault="00A95C53">
          <w:pPr>
            <w:pStyle w:val="TDC3"/>
            <w:tabs>
              <w:tab w:val="right" w:leader="dot" w:pos="10528"/>
            </w:tabs>
            <w:rPr>
              <w:noProof/>
              <w:sz w:val="20"/>
              <w:szCs w:val="20"/>
            </w:rPr>
          </w:pPr>
          <w:hyperlink w:anchor="_Toc219740478" w:history="1">
            <w:r w:rsidR="00016F50" w:rsidRPr="00892ADB">
              <w:rPr>
                <w:rStyle w:val="Hipervnculo"/>
                <w:noProof/>
                <w:sz w:val="20"/>
                <w:szCs w:val="20"/>
              </w:rPr>
              <w:t>10.1.1. Declaración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_Toc219740478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26</w:t>
            </w:r>
            <w:r w:rsidR="00016F50" w:rsidRPr="00892ADB">
              <w:rPr>
                <w:noProof/>
                <w:webHidden/>
                <w:sz w:val="20"/>
                <w:szCs w:val="20"/>
              </w:rPr>
              <w:fldChar w:fldCharType="end"/>
            </w:r>
          </w:hyperlink>
        </w:p>
        <w:p w14:paraId="6121D1B1" w14:textId="6A6E5EB4" w:rsidR="00016F50" w:rsidRPr="00892ADB" w:rsidRDefault="00A95C53">
          <w:pPr>
            <w:pStyle w:val="TDC3"/>
            <w:tabs>
              <w:tab w:val="right" w:leader="dot" w:pos="10528"/>
            </w:tabs>
            <w:rPr>
              <w:noProof/>
              <w:sz w:val="20"/>
              <w:szCs w:val="20"/>
            </w:rPr>
          </w:pPr>
          <w:hyperlink w:anchor="_Toc219740479" w:history="1">
            <w:r w:rsidR="00016F50" w:rsidRPr="00892ADB">
              <w:rPr>
                <w:rStyle w:val="Hipervnculo"/>
                <w:noProof/>
                <w:sz w:val="20"/>
                <w:szCs w:val="20"/>
              </w:rPr>
              <w:t>10.1.2 Objetivo</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_Toc219740479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27</w:t>
            </w:r>
            <w:r w:rsidR="00016F50" w:rsidRPr="00892ADB">
              <w:rPr>
                <w:noProof/>
                <w:webHidden/>
                <w:sz w:val="20"/>
                <w:szCs w:val="20"/>
              </w:rPr>
              <w:fldChar w:fldCharType="end"/>
            </w:r>
          </w:hyperlink>
        </w:p>
        <w:p w14:paraId="69767034" w14:textId="020F682C" w:rsidR="00016F50" w:rsidRPr="00892ADB" w:rsidRDefault="00A95C53">
          <w:pPr>
            <w:pStyle w:val="TDC3"/>
            <w:tabs>
              <w:tab w:val="right" w:leader="dot" w:pos="10528"/>
            </w:tabs>
            <w:rPr>
              <w:noProof/>
              <w:sz w:val="20"/>
              <w:szCs w:val="20"/>
            </w:rPr>
          </w:pPr>
          <w:hyperlink w:anchor="_Toc219740480" w:history="1">
            <w:r w:rsidR="00016F50" w:rsidRPr="00892ADB">
              <w:rPr>
                <w:rStyle w:val="Hipervnculo"/>
                <w:noProof/>
                <w:sz w:val="20"/>
                <w:szCs w:val="20"/>
              </w:rPr>
              <w:t>10.1.3 Alcance</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_Toc219740480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27</w:t>
            </w:r>
            <w:r w:rsidR="00016F50" w:rsidRPr="00892ADB">
              <w:rPr>
                <w:noProof/>
                <w:webHidden/>
                <w:sz w:val="20"/>
                <w:szCs w:val="20"/>
              </w:rPr>
              <w:fldChar w:fldCharType="end"/>
            </w:r>
          </w:hyperlink>
        </w:p>
        <w:p w14:paraId="7FBB7339" w14:textId="5E57DD40" w:rsidR="00016F50" w:rsidRPr="00892ADB" w:rsidRDefault="00A95C53">
          <w:pPr>
            <w:pStyle w:val="TDC3"/>
            <w:tabs>
              <w:tab w:val="right" w:leader="dot" w:pos="10528"/>
            </w:tabs>
            <w:rPr>
              <w:noProof/>
              <w:sz w:val="20"/>
              <w:szCs w:val="20"/>
            </w:rPr>
          </w:pPr>
          <w:hyperlink w:anchor="_Toc219740481" w:history="1">
            <w:r w:rsidR="00016F50" w:rsidRPr="00892ADB">
              <w:rPr>
                <w:rStyle w:val="Hipervnculo"/>
                <w:noProof/>
                <w:sz w:val="20"/>
                <w:szCs w:val="20"/>
              </w:rPr>
              <w:t>10.1.4 Planeación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_Toc219740481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27</w:t>
            </w:r>
            <w:r w:rsidR="00016F50" w:rsidRPr="00892ADB">
              <w:rPr>
                <w:noProof/>
                <w:webHidden/>
                <w:sz w:val="20"/>
                <w:szCs w:val="20"/>
              </w:rPr>
              <w:fldChar w:fldCharType="end"/>
            </w:r>
          </w:hyperlink>
        </w:p>
        <w:p w14:paraId="554046F8" w14:textId="570AD4BA" w:rsidR="00016F50" w:rsidRPr="00892ADB" w:rsidRDefault="00A95C53">
          <w:pPr>
            <w:pStyle w:val="TDC3"/>
            <w:tabs>
              <w:tab w:val="right" w:leader="dot" w:pos="10528"/>
            </w:tabs>
            <w:rPr>
              <w:noProof/>
              <w:sz w:val="20"/>
              <w:szCs w:val="20"/>
            </w:rPr>
          </w:pPr>
          <w:hyperlink w:anchor="_Toc219740482" w:history="1">
            <w:r w:rsidR="00016F50" w:rsidRPr="00892ADB">
              <w:rPr>
                <w:rStyle w:val="Hipervnculo"/>
                <w:noProof/>
                <w:sz w:val="20"/>
                <w:szCs w:val="20"/>
              </w:rPr>
              <w:t>10.1.5 Supervisión, monitoreo y administración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_Toc219740482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28</w:t>
            </w:r>
            <w:r w:rsidR="00016F50" w:rsidRPr="00892ADB">
              <w:rPr>
                <w:noProof/>
                <w:webHidden/>
                <w:sz w:val="20"/>
                <w:szCs w:val="20"/>
              </w:rPr>
              <w:fldChar w:fldCharType="end"/>
            </w:r>
          </w:hyperlink>
        </w:p>
        <w:p w14:paraId="1DEF7C46" w14:textId="1C96482D" w:rsidR="00016F50" w:rsidRPr="00892ADB" w:rsidRDefault="00A95C53">
          <w:pPr>
            <w:pStyle w:val="TDC3"/>
            <w:tabs>
              <w:tab w:val="right" w:leader="dot" w:pos="10528"/>
            </w:tabs>
            <w:rPr>
              <w:noProof/>
              <w:sz w:val="20"/>
              <w:szCs w:val="20"/>
            </w:rPr>
          </w:pPr>
          <w:hyperlink w:anchor="_Toc219740483" w:history="1">
            <w:r w:rsidR="00016F50" w:rsidRPr="00892ADB">
              <w:rPr>
                <w:rStyle w:val="Hipervnculo"/>
                <w:noProof/>
                <w:sz w:val="20"/>
                <w:szCs w:val="20"/>
              </w:rPr>
              <w:t>10.1.6 Reportes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_Toc219740483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30</w:t>
            </w:r>
            <w:r w:rsidR="00016F50" w:rsidRPr="00892ADB">
              <w:rPr>
                <w:noProof/>
                <w:webHidden/>
                <w:sz w:val="20"/>
                <w:szCs w:val="20"/>
              </w:rPr>
              <w:fldChar w:fldCharType="end"/>
            </w:r>
          </w:hyperlink>
        </w:p>
        <w:p w14:paraId="077F5DA7" w14:textId="208A3FCB" w:rsidR="00016F50" w:rsidRPr="00892ADB" w:rsidRDefault="00A95C53">
          <w:pPr>
            <w:pStyle w:val="TDC3"/>
            <w:tabs>
              <w:tab w:val="right" w:leader="dot" w:pos="10528"/>
            </w:tabs>
            <w:rPr>
              <w:noProof/>
              <w:sz w:val="20"/>
              <w:szCs w:val="20"/>
            </w:rPr>
          </w:pPr>
          <w:hyperlink w:anchor="_Toc219740484" w:history="1">
            <w:r w:rsidR="00016F50" w:rsidRPr="00892ADB">
              <w:rPr>
                <w:rStyle w:val="Hipervnculo"/>
                <w:noProof/>
                <w:sz w:val="20"/>
                <w:szCs w:val="20"/>
              </w:rPr>
              <w:t>10.1.7 Formación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_Toc219740484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31</w:t>
            </w:r>
            <w:r w:rsidR="00016F50" w:rsidRPr="00892ADB">
              <w:rPr>
                <w:noProof/>
                <w:webHidden/>
                <w:sz w:val="20"/>
                <w:szCs w:val="20"/>
              </w:rPr>
              <w:fldChar w:fldCharType="end"/>
            </w:r>
          </w:hyperlink>
        </w:p>
        <w:p w14:paraId="3C388970" w14:textId="4EA42FBA" w:rsidR="00016F50" w:rsidRPr="00892ADB" w:rsidRDefault="00A95C53">
          <w:pPr>
            <w:pStyle w:val="TDC3"/>
            <w:tabs>
              <w:tab w:val="right" w:leader="dot" w:pos="10528"/>
            </w:tabs>
            <w:rPr>
              <w:noProof/>
              <w:sz w:val="20"/>
              <w:szCs w:val="20"/>
            </w:rPr>
          </w:pPr>
          <w:hyperlink w:anchor="_Toc219740485" w:history="1">
            <w:r w:rsidR="00016F50" w:rsidRPr="00892ADB">
              <w:rPr>
                <w:rStyle w:val="Hipervnculo"/>
                <w:noProof/>
                <w:sz w:val="20"/>
                <w:szCs w:val="20"/>
              </w:rPr>
              <w:t>10.1.8 Comunicación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_Toc219740485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31</w:t>
            </w:r>
            <w:r w:rsidR="00016F50" w:rsidRPr="00892ADB">
              <w:rPr>
                <w:noProof/>
                <w:webHidden/>
                <w:sz w:val="20"/>
                <w:szCs w:val="20"/>
              </w:rPr>
              <w:fldChar w:fldCharType="end"/>
            </w:r>
          </w:hyperlink>
        </w:p>
        <w:p w14:paraId="5FFD6940" w14:textId="6A0D209F" w:rsidR="00016F50" w:rsidRPr="00892ADB" w:rsidRDefault="00A95C53">
          <w:pPr>
            <w:pStyle w:val="TDC3"/>
            <w:tabs>
              <w:tab w:val="right" w:leader="dot" w:pos="10528"/>
            </w:tabs>
            <w:rPr>
              <w:noProof/>
              <w:sz w:val="20"/>
              <w:szCs w:val="20"/>
            </w:rPr>
          </w:pPr>
          <w:hyperlink w:anchor="_Toc219740486" w:history="1">
            <w:r w:rsidR="00016F50" w:rsidRPr="00892ADB">
              <w:rPr>
                <w:rStyle w:val="Hipervnculo"/>
                <w:noProof/>
                <w:sz w:val="20"/>
                <w:szCs w:val="20"/>
              </w:rPr>
              <w:t>10.1.9 Auditoría y Mejora</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_Toc219740486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31</w:t>
            </w:r>
            <w:r w:rsidR="00016F50" w:rsidRPr="00892ADB">
              <w:rPr>
                <w:noProof/>
                <w:webHidden/>
                <w:sz w:val="20"/>
                <w:szCs w:val="20"/>
              </w:rPr>
              <w:fldChar w:fldCharType="end"/>
            </w:r>
          </w:hyperlink>
        </w:p>
        <w:p w14:paraId="17BB94BE" w14:textId="19737153" w:rsidR="00016F50" w:rsidRPr="00892ADB" w:rsidRDefault="00A95C53">
          <w:pPr>
            <w:pStyle w:val="TDC2"/>
            <w:tabs>
              <w:tab w:val="right" w:leader="dot" w:pos="10528"/>
            </w:tabs>
            <w:rPr>
              <w:rFonts w:eastAsiaTheme="minorEastAsia"/>
              <w:noProof/>
              <w:color w:val="auto"/>
              <w:kern w:val="2"/>
              <w:sz w:val="20"/>
              <w:szCs w:val="20"/>
              <w14:ligatures w14:val="standardContextual"/>
            </w:rPr>
          </w:pPr>
          <w:hyperlink w:anchor="_Toc219740487" w:history="1">
            <w:r w:rsidR="00016F50" w:rsidRPr="00892ADB">
              <w:rPr>
                <w:rStyle w:val="Hipervnculo"/>
                <w:noProof/>
                <w:sz w:val="20"/>
                <w:szCs w:val="20"/>
              </w:rPr>
              <w:t>10.2 Componentes Programático</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_Toc219740487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31</w:t>
            </w:r>
            <w:r w:rsidR="00016F50" w:rsidRPr="00892ADB">
              <w:rPr>
                <w:noProof/>
                <w:webHidden/>
                <w:sz w:val="20"/>
                <w:szCs w:val="20"/>
              </w:rPr>
              <w:fldChar w:fldCharType="end"/>
            </w:r>
          </w:hyperlink>
        </w:p>
        <w:p w14:paraId="1246045C" w14:textId="7717B1D2" w:rsidR="00016F50" w:rsidRPr="00892ADB" w:rsidRDefault="00A95C53">
          <w:pPr>
            <w:pStyle w:val="TDC3"/>
            <w:tabs>
              <w:tab w:val="right" w:leader="dot" w:pos="10528"/>
            </w:tabs>
            <w:rPr>
              <w:noProof/>
              <w:sz w:val="20"/>
              <w:szCs w:val="20"/>
            </w:rPr>
          </w:pPr>
          <w:hyperlink w:anchor="_Toc219740488" w:history="1">
            <w:r w:rsidR="00016F50" w:rsidRPr="00892ADB">
              <w:rPr>
                <w:rStyle w:val="Hipervnculo"/>
                <w:noProof/>
                <w:sz w:val="20"/>
                <w:szCs w:val="20"/>
              </w:rPr>
              <w:t>10.2.1 Administración de riesgos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_Toc219740488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32</w:t>
            </w:r>
            <w:r w:rsidR="00016F50" w:rsidRPr="00892ADB">
              <w:rPr>
                <w:noProof/>
                <w:webHidden/>
                <w:sz w:val="20"/>
                <w:szCs w:val="20"/>
              </w:rPr>
              <w:fldChar w:fldCharType="end"/>
            </w:r>
          </w:hyperlink>
        </w:p>
        <w:p w14:paraId="2321EDE7" w14:textId="70013527" w:rsidR="00016F50" w:rsidRPr="00892ADB" w:rsidRDefault="00A95C53">
          <w:pPr>
            <w:pStyle w:val="TDC3"/>
            <w:tabs>
              <w:tab w:val="right" w:leader="dot" w:pos="10528"/>
            </w:tabs>
            <w:rPr>
              <w:noProof/>
              <w:sz w:val="20"/>
              <w:szCs w:val="20"/>
            </w:rPr>
          </w:pPr>
          <w:hyperlink w:anchor="_Toc219740489" w:history="1">
            <w:r w:rsidR="00016F50" w:rsidRPr="00892ADB">
              <w:rPr>
                <w:rStyle w:val="Hipervnculo"/>
                <w:noProof/>
                <w:sz w:val="20"/>
                <w:szCs w:val="20"/>
              </w:rPr>
              <w:t>10.2.2 Redes y articulación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_Toc219740489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33</w:t>
            </w:r>
            <w:r w:rsidR="00016F50" w:rsidRPr="00892ADB">
              <w:rPr>
                <w:noProof/>
                <w:webHidden/>
                <w:sz w:val="20"/>
                <w:szCs w:val="20"/>
              </w:rPr>
              <w:fldChar w:fldCharType="end"/>
            </w:r>
          </w:hyperlink>
        </w:p>
        <w:p w14:paraId="67B07E66" w14:textId="396EFB70" w:rsidR="00016F50" w:rsidRPr="00892ADB" w:rsidRDefault="00A95C53">
          <w:pPr>
            <w:pStyle w:val="TDC3"/>
            <w:tabs>
              <w:tab w:val="right" w:leader="dot" w:pos="10528"/>
            </w:tabs>
            <w:rPr>
              <w:noProof/>
              <w:sz w:val="20"/>
              <w:szCs w:val="20"/>
            </w:rPr>
          </w:pPr>
          <w:hyperlink w:anchor="_Toc219740490" w:history="1">
            <w:r w:rsidR="00016F50" w:rsidRPr="00892ADB">
              <w:rPr>
                <w:rStyle w:val="Hipervnculo"/>
                <w:noProof/>
                <w:sz w:val="20"/>
                <w:szCs w:val="20"/>
              </w:rPr>
              <w:t>10.2.3 Modelo de Estado Abierto</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_Toc219740490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34</w:t>
            </w:r>
            <w:r w:rsidR="00016F50" w:rsidRPr="00892ADB">
              <w:rPr>
                <w:noProof/>
                <w:webHidden/>
                <w:sz w:val="20"/>
                <w:szCs w:val="20"/>
              </w:rPr>
              <w:fldChar w:fldCharType="end"/>
            </w:r>
          </w:hyperlink>
        </w:p>
        <w:p w14:paraId="78EDF3D5" w14:textId="56709DE4" w:rsidR="00016F50" w:rsidRPr="00892ADB" w:rsidRDefault="00A95C53">
          <w:pPr>
            <w:pStyle w:val="TDC3"/>
            <w:tabs>
              <w:tab w:val="right" w:leader="dot" w:pos="10528"/>
            </w:tabs>
            <w:rPr>
              <w:noProof/>
              <w:sz w:val="20"/>
              <w:szCs w:val="20"/>
            </w:rPr>
          </w:pPr>
          <w:hyperlink w:anchor="_Toc219740491" w:history="1">
            <w:r w:rsidR="00016F50" w:rsidRPr="00892ADB">
              <w:rPr>
                <w:rStyle w:val="Hipervnculo"/>
                <w:noProof/>
                <w:sz w:val="20"/>
                <w:szCs w:val="20"/>
              </w:rPr>
              <w:t>10.2.4 Iniciativas adicionales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_Toc219740491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35</w:t>
            </w:r>
            <w:r w:rsidR="00016F50" w:rsidRPr="00892ADB">
              <w:rPr>
                <w:noProof/>
                <w:webHidden/>
                <w:sz w:val="20"/>
                <w:szCs w:val="20"/>
              </w:rPr>
              <w:fldChar w:fldCharType="end"/>
            </w:r>
          </w:hyperlink>
        </w:p>
        <w:p w14:paraId="5BB017FB" w14:textId="5610E0B0"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92" w:history="1">
            <w:r w:rsidR="00016F50" w:rsidRPr="00892ADB">
              <w:rPr>
                <w:rStyle w:val="Hipervnculo"/>
                <w:noProof/>
                <w:sz w:val="20"/>
                <w:szCs w:val="20"/>
              </w:rPr>
              <w:t>11.</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Modificaciones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_Toc219740492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36</w:t>
            </w:r>
            <w:r w:rsidR="00016F50" w:rsidRPr="00892ADB">
              <w:rPr>
                <w:noProof/>
                <w:webHidden/>
                <w:sz w:val="20"/>
                <w:szCs w:val="20"/>
              </w:rPr>
              <w:fldChar w:fldCharType="end"/>
            </w:r>
          </w:hyperlink>
        </w:p>
        <w:p w14:paraId="0D94DDB7" w14:textId="0ACD0FD2"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93" w:history="1">
            <w:r w:rsidR="00016F50" w:rsidRPr="00892ADB">
              <w:rPr>
                <w:rStyle w:val="Hipervnculo"/>
                <w:noProof/>
                <w:sz w:val="20"/>
                <w:szCs w:val="20"/>
              </w:rPr>
              <w:t>12.</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Instancia que aprueba</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_Toc219740493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36</w:t>
            </w:r>
            <w:r w:rsidR="00016F50" w:rsidRPr="00892ADB">
              <w:rPr>
                <w:noProof/>
                <w:webHidden/>
                <w:sz w:val="20"/>
                <w:szCs w:val="20"/>
              </w:rPr>
              <w:fldChar w:fldCharType="end"/>
            </w:r>
          </w:hyperlink>
        </w:p>
        <w:p w14:paraId="230A6DAE" w14:textId="5256EB0D"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94" w:history="1">
            <w:r w:rsidR="00016F50" w:rsidRPr="00892ADB">
              <w:rPr>
                <w:rStyle w:val="Hipervnculo"/>
                <w:noProof/>
                <w:sz w:val="20"/>
                <w:szCs w:val="20"/>
              </w:rPr>
              <w:t>13.</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Anexos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_Toc219740494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36</w:t>
            </w:r>
            <w:r w:rsidR="00016F50" w:rsidRPr="00892ADB">
              <w:rPr>
                <w:noProof/>
                <w:webHidden/>
                <w:sz w:val="20"/>
                <w:szCs w:val="20"/>
              </w:rPr>
              <w:fldChar w:fldCharType="end"/>
            </w:r>
          </w:hyperlink>
        </w:p>
        <w:p w14:paraId="621E6887" w14:textId="3E893760"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95" w:history="1">
            <w:r w:rsidR="00016F50" w:rsidRPr="00892ADB">
              <w:rPr>
                <w:rStyle w:val="Hipervnculo"/>
                <w:noProof/>
                <w:sz w:val="20"/>
                <w:szCs w:val="20"/>
              </w:rPr>
              <w:t>14.</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Control de cambios</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_Toc219740495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36</w:t>
            </w:r>
            <w:r w:rsidR="00016F50" w:rsidRPr="00892ADB">
              <w:rPr>
                <w:noProof/>
                <w:webHidden/>
                <w:sz w:val="20"/>
                <w:szCs w:val="20"/>
              </w:rPr>
              <w:fldChar w:fldCharType="end"/>
            </w:r>
          </w:hyperlink>
        </w:p>
        <w:p w14:paraId="439CE559" w14:textId="1701B925" w:rsidR="00016F50" w:rsidRPr="00892ADB" w:rsidRDefault="00A95C53">
          <w:pPr>
            <w:pStyle w:val="TDC1"/>
            <w:tabs>
              <w:tab w:val="left" w:pos="660"/>
              <w:tab w:val="right" w:leader="dot" w:pos="10528"/>
            </w:tabs>
            <w:rPr>
              <w:rFonts w:eastAsiaTheme="minorEastAsia"/>
              <w:noProof/>
              <w:color w:val="auto"/>
              <w:kern w:val="2"/>
              <w:sz w:val="20"/>
              <w:szCs w:val="20"/>
              <w14:ligatures w14:val="standardContextual"/>
            </w:rPr>
          </w:pPr>
          <w:hyperlink w:anchor="_Toc219740496" w:history="1">
            <w:r w:rsidR="00016F50" w:rsidRPr="00892ADB">
              <w:rPr>
                <w:rStyle w:val="Hipervnculo"/>
                <w:noProof/>
                <w:sz w:val="20"/>
                <w:szCs w:val="20"/>
              </w:rPr>
              <w:t>15.</w:t>
            </w:r>
            <w:r w:rsidR="00016F50" w:rsidRPr="00892ADB">
              <w:rPr>
                <w:rFonts w:eastAsiaTheme="minorEastAsia"/>
                <w:noProof/>
                <w:color w:val="auto"/>
                <w:kern w:val="2"/>
                <w:sz w:val="20"/>
                <w:szCs w:val="20"/>
                <w14:ligatures w14:val="standardContextual"/>
              </w:rPr>
              <w:tab/>
            </w:r>
            <w:r w:rsidR="00016F50" w:rsidRPr="00892ADB">
              <w:rPr>
                <w:rStyle w:val="Hipervnculo"/>
                <w:noProof/>
                <w:sz w:val="20"/>
                <w:szCs w:val="20"/>
              </w:rPr>
              <w:t>Responsables de elaboración, revisión y aprobación</w:t>
            </w:r>
            <w:r w:rsidR="00016F50" w:rsidRPr="00892ADB">
              <w:rPr>
                <w:noProof/>
                <w:webHidden/>
                <w:sz w:val="20"/>
                <w:szCs w:val="20"/>
              </w:rPr>
              <w:tab/>
            </w:r>
            <w:r w:rsidR="00016F50" w:rsidRPr="00892ADB">
              <w:rPr>
                <w:noProof/>
                <w:webHidden/>
                <w:sz w:val="20"/>
                <w:szCs w:val="20"/>
              </w:rPr>
              <w:fldChar w:fldCharType="begin"/>
            </w:r>
            <w:r w:rsidR="00016F50" w:rsidRPr="00892ADB">
              <w:rPr>
                <w:noProof/>
                <w:webHidden/>
                <w:sz w:val="20"/>
                <w:szCs w:val="20"/>
              </w:rPr>
              <w:instrText xml:space="preserve"> PAGEREF _Toc219740496 \h </w:instrText>
            </w:r>
            <w:r w:rsidR="00016F50" w:rsidRPr="00892ADB">
              <w:rPr>
                <w:noProof/>
                <w:webHidden/>
                <w:sz w:val="20"/>
                <w:szCs w:val="20"/>
              </w:rPr>
            </w:r>
            <w:r w:rsidR="00016F50" w:rsidRPr="00892ADB">
              <w:rPr>
                <w:noProof/>
                <w:webHidden/>
                <w:sz w:val="20"/>
                <w:szCs w:val="20"/>
              </w:rPr>
              <w:fldChar w:fldCharType="separate"/>
            </w:r>
            <w:r w:rsidR="00016F50" w:rsidRPr="00892ADB">
              <w:rPr>
                <w:noProof/>
                <w:webHidden/>
                <w:sz w:val="20"/>
                <w:szCs w:val="20"/>
              </w:rPr>
              <w:t>37</w:t>
            </w:r>
            <w:r w:rsidR="00016F50" w:rsidRPr="00892ADB">
              <w:rPr>
                <w:noProof/>
                <w:webHidden/>
                <w:sz w:val="20"/>
                <w:szCs w:val="20"/>
              </w:rPr>
              <w:fldChar w:fldCharType="end"/>
            </w:r>
          </w:hyperlink>
        </w:p>
        <w:p w14:paraId="36C1C224" w14:textId="551173A6" w:rsidR="00AC5137" w:rsidRPr="00892ADB" w:rsidRDefault="00016F50" w:rsidP="00016F50">
          <w:r w:rsidRPr="00892ADB">
            <w:rPr>
              <w:b/>
              <w:bCs/>
              <w:sz w:val="20"/>
              <w:szCs w:val="20"/>
              <w:lang w:val="es-ES"/>
            </w:rPr>
            <w:fldChar w:fldCharType="end"/>
          </w:r>
        </w:p>
      </w:sdtContent>
    </w:sdt>
    <w:p w14:paraId="4241A955" w14:textId="77777777" w:rsidR="00AC5137" w:rsidRPr="00892ADB" w:rsidRDefault="00A95C53">
      <w:pPr>
        <w:pStyle w:val="Ttulo1"/>
        <w:numPr>
          <w:ilvl w:val="0"/>
          <w:numId w:val="1"/>
        </w:numPr>
      </w:pPr>
      <w:bookmarkStart w:id="1" w:name="_Toc219740463"/>
      <w:r w:rsidRPr="00892ADB">
        <w:lastRenderedPageBreak/>
        <w:t>Introducción</w:t>
      </w:r>
      <w:bookmarkEnd w:id="1"/>
    </w:p>
    <w:p w14:paraId="6C09FBF1" w14:textId="77777777" w:rsidR="00AC5137" w:rsidRPr="00892ADB" w:rsidRDefault="00AC5137">
      <w:pPr>
        <w:rPr>
          <w:sz w:val="22"/>
          <w:szCs w:val="22"/>
        </w:rPr>
      </w:pPr>
    </w:p>
    <w:p w14:paraId="56133320" w14:textId="77777777" w:rsidR="00AC5137" w:rsidRPr="00892ADB" w:rsidRDefault="00A95C53">
      <w:pPr>
        <w:jc w:val="both"/>
      </w:pPr>
      <w:r w:rsidRPr="00892ADB">
        <w:t>La Ley 2195 de 2022, por medio de la cual se adoptan medidas en materia de transparencia, prevención y lucha contra la corrupción, en su artículo 31, establece la necesidad de que las entidades públicas formulen los Programas de Transparencia y Ética pública como herramienta para fortalecer las acciones preventivas en la lucha contra la corrupción. Por lo tanto, en cumplimiento del artículo 9 de la citada ley, la Secretaría Distrital de Cultura, Recreación y Deporte formula el Programa de Transparencia y Ética Pública que recoge y aplica las medidas anticorrupción a nivel institucional, en cumplimiento con las disposiciones normativas en cuanto a la Transparencia, Acceso a la Información Pública, Gobierno Abierto, Gestión de Riesgos de Corrupción, Lavado de Activos, Financiación del Terrorismo, entre otras temáticas relacionadas.</w:t>
      </w:r>
    </w:p>
    <w:p w14:paraId="399D4617" w14:textId="77777777" w:rsidR="00AC5137" w:rsidRPr="00892ADB" w:rsidRDefault="00AC5137">
      <w:pPr>
        <w:jc w:val="both"/>
      </w:pPr>
    </w:p>
    <w:p w14:paraId="6196B6AC" w14:textId="266669FF" w:rsidR="00AC5137" w:rsidRPr="00892ADB" w:rsidRDefault="00A95C53">
      <w:pPr>
        <w:jc w:val="both"/>
      </w:pPr>
      <w:r w:rsidRPr="00892ADB">
        <w:t xml:space="preserve">En este documento se presenta la Plataforma Estratégica de la Secretaría Distrital de Cultura, Recreación y Deporte, </w:t>
      </w:r>
      <w:r w:rsidR="00AF5658" w:rsidRPr="00892ADB">
        <w:t>actualizada en 2025 que incluye</w:t>
      </w:r>
      <w:r w:rsidRPr="00892ADB">
        <w:t>: El Código de Integridad, los Valores, la Misión, la Visión, las Perspectivas, que contienen los objetivos estratégicos, las estrategias y las metas; los Proyectos de Inversión y el Mapa de Procesos.</w:t>
      </w:r>
    </w:p>
    <w:p w14:paraId="6DEAC7E9" w14:textId="77777777" w:rsidR="00AC5137" w:rsidRPr="00892ADB" w:rsidRDefault="00AC5137">
      <w:pPr>
        <w:jc w:val="both"/>
      </w:pPr>
    </w:p>
    <w:p w14:paraId="63043745" w14:textId="77777777" w:rsidR="00AC5137" w:rsidRPr="00892ADB" w:rsidRDefault="00A95C53">
      <w:pPr>
        <w:jc w:val="both"/>
      </w:pPr>
      <w:r w:rsidRPr="00892ADB">
        <w:t>Para la construcción de cada Componente del Plan, se tuvieron en cuenta normas específicas, y, entre otros, los siguientes documentos:</w:t>
      </w:r>
    </w:p>
    <w:p w14:paraId="643C1E72" w14:textId="77777777" w:rsidR="00AF5658" w:rsidRPr="00892ADB" w:rsidRDefault="00AF5658" w:rsidP="00AF5658">
      <w:pPr>
        <w:pBdr>
          <w:top w:val="nil"/>
          <w:left w:val="nil"/>
          <w:bottom w:val="nil"/>
          <w:right w:val="nil"/>
          <w:between w:val="nil"/>
        </w:pBdr>
        <w:jc w:val="both"/>
        <w:rPr>
          <w:color w:val="000000"/>
        </w:rPr>
      </w:pPr>
    </w:p>
    <w:p w14:paraId="490AA4EB" w14:textId="4D48283A"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Resultados del seguimiento del Programa de Transparencia y Ética Pública del tercer cuatrimestre de la vigencia 202</w:t>
      </w:r>
      <w:r w:rsidR="00AF5658" w:rsidRPr="00892ADB">
        <w:rPr>
          <w:color w:val="000000"/>
        </w:rPr>
        <w:t>5</w:t>
      </w:r>
      <w:r w:rsidRPr="00892ADB">
        <w:rPr>
          <w:color w:val="000000"/>
        </w:rPr>
        <w:t xml:space="preserve"> por parte del área de Control Interno, en su rol de evaluación independiente.</w:t>
      </w:r>
    </w:p>
    <w:p w14:paraId="38659879" w14:textId="77777777"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Consultas internas con las áreas funcionales de la entidad para la construcción del Programa de Transparencia y Ética Pública – PTEP.</w:t>
      </w:r>
    </w:p>
    <w:p w14:paraId="55753F51" w14:textId="51E318FD" w:rsidR="00AF5658" w:rsidRPr="00892ADB" w:rsidRDefault="00A95C53" w:rsidP="00AF5658">
      <w:pPr>
        <w:numPr>
          <w:ilvl w:val="0"/>
          <w:numId w:val="9"/>
        </w:numPr>
        <w:pBdr>
          <w:top w:val="nil"/>
          <w:left w:val="nil"/>
          <w:bottom w:val="nil"/>
          <w:right w:val="nil"/>
          <w:between w:val="nil"/>
        </w:pBdr>
        <w:jc w:val="both"/>
        <w:rPr>
          <w:color w:val="000000"/>
        </w:rPr>
      </w:pPr>
      <w:r w:rsidRPr="00892ADB">
        <w:rPr>
          <w:color w:val="000000"/>
        </w:rPr>
        <w:t>Consulta a los grupos de valor de la SCRD.</w:t>
      </w:r>
    </w:p>
    <w:p w14:paraId="281612B6" w14:textId="1FDFD93B" w:rsidR="00AF5658" w:rsidRPr="00892ADB" w:rsidRDefault="00A95C53" w:rsidP="00AF5658">
      <w:pPr>
        <w:numPr>
          <w:ilvl w:val="0"/>
          <w:numId w:val="9"/>
        </w:numPr>
        <w:pBdr>
          <w:top w:val="nil"/>
          <w:left w:val="nil"/>
          <w:bottom w:val="nil"/>
          <w:right w:val="nil"/>
          <w:between w:val="nil"/>
        </w:pBdr>
        <w:jc w:val="both"/>
        <w:rPr>
          <w:color w:val="000000"/>
        </w:rPr>
      </w:pPr>
      <w:r w:rsidRPr="00892ADB">
        <w:rPr>
          <w:color w:val="000000"/>
        </w:rPr>
        <w:t>Lineamientos de la Secretar</w:t>
      </w:r>
      <w:r w:rsidR="00AF5658" w:rsidRPr="00892ADB">
        <w:rPr>
          <w:color w:val="000000"/>
        </w:rPr>
        <w:t>í</w:t>
      </w:r>
      <w:r w:rsidRPr="00892ADB">
        <w:rPr>
          <w:color w:val="000000"/>
        </w:rPr>
        <w:t>a General en Documento Técnico Programas de Transparencia y Ética Pública del Distrito Capital.</w:t>
      </w:r>
    </w:p>
    <w:p w14:paraId="5C10632F" w14:textId="77777777"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Metodología Administración de Riesgos de la SCRD 2024.</w:t>
      </w:r>
    </w:p>
    <w:p w14:paraId="7BB9E50D" w14:textId="1ED7F142"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Documento CONPES “Política Pública Distrital de Transparencia, Integridad y no Tolerancia con la Corrupción” (2019)</w:t>
      </w:r>
    </w:p>
    <w:p w14:paraId="431BE672" w14:textId="07D9F7E9" w:rsidR="00AF5658" w:rsidRPr="00892ADB" w:rsidRDefault="00AF5658">
      <w:pPr>
        <w:numPr>
          <w:ilvl w:val="0"/>
          <w:numId w:val="9"/>
        </w:numPr>
        <w:pBdr>
          <w:top w:val="nil"/>
          <w:left w:val="nil"/>
          <w:bottom w:val="nil"/>
          <w:right w:val="nil"/>
          <w:between w:val="nil"/>
        </w:pBdr>
        <w:jc w:val="both"/>
        <w:rPr>
          <w:color w:val="000000"/>
        </w:rPr>
      </w:pPr>
      <w:r w:rsidRPr="00892ADB">
        <w:rPr>
          <w:color w:val="000000"/>
        </w:rPr>
        <w:t>El decreto Distrital 542 de 2023 con el que se adoptó el Modelo Distrital de Relacionamiento Integral con la Ciudadanía</w:t>
      </w:r>
    </w:p>
    <w:p w14:paraId="259521E7" w14:textId="77777777"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Guía del lenguaje claro e incluyente de la Secretaría General de la Alcaldía Mayor de Bogotá.</w:t>
      </w:r>
    </w:p>
    <w:p w14:paraId="65427042" w14:textId="77777777" w:rsidR="00AC5137" w:rsidRPr="00892ADB" w:rsidRDefault="00A95C53">
      <w:pPr>
        <w:numPr>
          <w:ilvl w:val="0"/>
          <w:numId w:val="9"/>
        </w:numPr>
        <w:pBdr>
          <w:top w:val="nil"/>
          <w:left w:val="nil"/>
          <w:bottom w:val="nil"/>
          <w:right w:val="nil"/>
          <w:between w:val="nil"/>
        </w:pBdr>
        <w:jc w:val="both"/>
        <w:rPr>
          <w:color w:val="000000"/>
        </w:rPr>
      </w:pPr>
      <w:r w:rsidRPr="00892ADB">
        <w:rPr>
          <w:color w:val="000000"/>
        </w:rPr>
        <w:t>Reporte de la Dirección de Gestión Corporativa y Relación con el Ciudadano- a través de la Oficina de Atención al Ciudadano sobre PQRD y denuncias de corrupción.</w:t>
      </w:r>
    </w:p>
    <w:p w14:paraId="6A13A7D0" w14:textId="2A86415A" w:rsidR="00AF5658" w:rsidRPr="00892ADB" w:rsidRDefault="00AF5658">
      <w:pPr>
        <w:numPr>
          <w:ilvl w:val="0"/>
          <w:numId w:val="9"/>
        </w:numPr>
        <w:pBdr>
          <w:top w:val="nil"/>
          <w:left w:val="nil"/>
          <w:bottom w:val="nil"/>
          <w:right w:val="nil"/>
          <w:between w:val="nil"/>
        </w:pBdr>
        <w:jc w:val="both"/>
        <w:rPr>
          <w:color w:val="000000"/>
        </w:rPr>
      </w:pPr>
      <w:bookmarkStart w:id="2" w:name="_Hlk219476872"/>
      <w:r w:rsidRPr="00892ADB">
        <w:rPr>
          <w:color w:val="000000"/>
        </w:rPr>
        <w:t>Resultados de mediciones de índices como El Índice de Desempeño Institucional DAFP;</w:t>
      </w:r>
      <w:r w:rsidR="00A02482" w:rsidRPr="00892ADB">
        <w:rPr>
          <w:color w:val="000000"/>
        </w:rPr>
        <w:t xml:space="preserve"> </w:t>
      </w:r>
      <w:r w:rsidRPr="00892ADB">
        <w:rPr>
          <w:color w:val="000000"/>
        </w:rPr>
        <w:t xml:space="preserve">ITA; ITB, IGAB e INCIDE </w:t>
      </w:r>
    </w:p>
    <w:bookmarkEnd w:id="2"/>
    <w:p w14:paraId="40D98FE9" w14:textId="77777777" w:rsidR="00AC5137" w:rsidRPr="00892ADB" w:rsidRDefault="00AC5137">
      <w:pPr>
        <w:rPr>
          <w:sz w:val="22"/>
          <w:szCs w:val="22"/>
        </w:rPr>
      </w:pPr>
    </w:p>
    <w:p w14:paraId="7572A1C0" w14:textId="2B447865" w:rsidR="00AC5137" w:rsidRPr="00892ADB" w:rsidRDefault="00A95C53" w:rsidP="007376F9">
      <w:pPr>
        <w:pBdr>
          <w:top w:val="nil"/>
          <w:left w:val="nil"/>
          <w:bottom w:val="nil"/>
          <w:right w:val="nil"/>
          <w:between w:val="nil"/>
        </w:pBdr>
        <w:jc w:val="both"/>
        <w:rPr>
          <w:color w:val="000000"/>
        </w:rPr>
      </w:pPr>
      <w:r w:rsidRPr="00892ADB">
        <w:t xml:space="preserve">Con base en la metodología de la </w:t>
      </w:r>
      <w:r w:rsidR="007376F9" w:rsidRPr="00892ADB">
        <w:t xml:space="preserve">Secretaría de Transparencia de la </w:t>
      </w:r>
      <w:r w:rsidRPr="00892ADB">
        <w:t xml:space="preserve">Presidencia de la República establecida para formular el Programa de Transparencia y Ética Pública-PTEP, </w:t>
      </w:r>
      <w:r w:rsidR="00AF5658" w:rsidRPr="00892ADB">
        <w:rPr>
          <w:color w:val="000000"/>
        </w:rPr>
        <w:t>anexo técnico de la Ley 2195 de 2022</w:t>
      </w:r>
      <w:r w:rsidR="007376F9" w:rsidRPr="00892ADB">
        <w:rPr>
          <w:color w:val="000000"/>
        </w:rPr>
        <w:t xml:space="preserve">, </w:t>
      </w:r>
      <w:r w:rsidRPr="00892ADB">
        <w:t>su publicación se deberá realizar a más tardar el 31 de enero de 202</w:t>
      </w:r>
      <w:r w:rsidR="00892ADB">
        <w:t>6</w:t>
      </w:r>
      <w:r w:rsidRPr="00892ADB">
        <w:t>. El monitoreo al avance del Programa se hará en las siguientes fechas de corte: 30 de abril; 31 de agosto y 31 de diciembre.</w:t>
      </w:r>
    </w:p>
    <w:p w14:paraId="49B44739" w14:textId="77777777" w:rsidR="00AC5137" w:rsidRPr="00892ADB" w:rsidRDefault="00AC5137">
      <w:pPr>
        <w:rPr>
          <w:sz w:val="22"/>
          <w:szCs w:val="22"/>
        </w:rPr>
      </w:pPr>
    </w:p>
    <w:p w14:paraId="382B17FE" w14:textId="61A11047" w:rsidR="007376F9" w:rsidRDefault="007376F9">
      <w:pPr>
        <w:rPr>
          <w:sz w:val="22"/>
          <w:szCs w:val="22"/>
        </w:rPr>
      </w:pPr>
    </w:p>
    <w:p w14:paraId="7AFA5772" w14:textId="77777777" w:rsidR="00D1010B" w:rsidRPr="00892ADB" w:rsidRDefault="00D1010B">
      <w:pPr>
        <w:rPr>
          <w:sz w:val="22"/>
          <w:szCs w:val="22"/>
        </w:rPr>
      </w:pPr>
    </w:p>
    <w:p w14:paraId="241D34F1" w14:textId="77777777" w:rsidR="00AC5137" w:rsidRPr="00892ADB" w:rsidRDefault="00A95C53">
      <w:pPr>
        <w:pStyle w:val="Ttulo1"/>
        <w:numPr>
          <w:ilvl w:val="0"/>
          <w:numId w:val="1"/>
        </w:numPr>
      </w:pPr>
      <w:bookmarkStart w:id="3" w:name="_Toc219740464"/>
      <w:r w:rsidRPr="00892ADB">
        <w:lastRenderedPageBreak/>
        <w:t>Alineación estratégica</w:t>
      </w:r>
      <w:bookmarkEnd w:id="3"/>
    </w:p>
    <w:p w14:paraId="0F84D639" w14:textId="77777777" w:rsidR="00AC5137" w:rsidRPr="00892ADB" w:rsidRDefault="00AC5137"/>
    <w:p w14:paraId="761B05EC" w14:textId="2BC096A3" w:rsidR="00AC5137" w:rsidRPr="00892ADB" w:rsidRDefault="007376F9">
      <w:pPr>
        <w:jc w:val="both"/>
      </w:pPr>
      <w:r w:rsidRPr="00892ADB">
        <w:t>La Secretaría Distrital de Cultura, Recreación y Deporte actualizó en 2025 su Plan Estratégico Institucional y su plataforma Estratégica compuesta por los siguientes elementos: El Código de Integridad, los Valores, la Misión, la Visión, las Perspectivas, que contienen los objetivos estratégicos, las estrategias y las metas; los Proyectos de Inversión y el Mapa de Procesos.</w:t>
      </w:r>
    </w:p>
    <w:p w14:paraId="05BF17F0" w14:textId="77777777" w:rsidR="00AC5137" w:rsidRPr="00892ADB" w:rsidRDefault="00AC5137">
      <w:pPr>
        <w:jc w:val="both"/>
      </w:pPr>
    </w:p>
    <w:p w14:paraId="0F060691" w14:textId="77777777" w:rsidR="00AC5137" w:rsidRPr="00892ADB" w:rsidRDefault="00A95C53">
      <w:pPr>
        <w:jc w:val="both"/>
        <w:rPr>
          <w:b/>
          <w:bCs/>
        </w:rPr>
      </w:pPr>
      <w:r w:rsidRPr="00892ADB">
        <w:rPr>
          <w:b/>
          <w:bCs/>
        </w:rPr>
        <w:t>Código de Integridad</w:t>
      </w:r>
    </w:p>
    <w:p w14:paraId="75369AE0" w14:textId="77777777" w:rsidR="00AC5137" w:rsidRPr="00892ADB" w:rsidRDefault="00AC5137">
      <w:pPr>
        <w:jc w:val="both"/>
        <w:rPr>
          <w:b/>
          <w:bCs/>
        </w:rPr>
      </w:pPr>
    </w:p>
    <w:p w14:paraId="4AE0780A" w14:textId="77777777" w:rsidR="00AC5137" w:rsidRPr="00892ADB" w:rsidRDefault="00A95C53">
      <w:pPr>
        <w:jc w:val="both"/>
      </w:pPr>
      <w:r w:rsidRPr="00892ADB">
        <w:t>De acuerdo con la Resolución No. 171 del 2 de mayo de 2018, la SCRD adoptó el Código de Integridad expedido por la Alcaldía Mayor de Bogotá, mediante el Decreto Distrital 118 de 2018. En consecuencia, la Secretaría Distrital de Cultura, Recreación y Deporte propende por el cumplimiento de los valores institucionales como línea de acción cotidiana de todos los integrantes de la comunidad institucional.</w:t>
      </w:r>
    </w:p>
    <w:p w14:paraId="2069EA6E" w14:textId="77777777" w:rsidR="00AC5137" w:rsidRPr="00892ADB" w:rsidRDefault="00AC5137">
      <w:pPr>
        <w:jc w:val="both"/>
      </w:pPr>
    </w:p>
    <w:tbl>
      <w:tblPr>
        <w:tblStyle w:val="af4"/>
        <w:tblW w:w="8756" w:type="dxa"/>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838"/>
        <w:gridCol w:w="6918"/>
      </w:tblGrid>
      <w:tr w:rsidR="00AC5137" w:rsidRPr="00892ADB" w14:paraId="399B07E7" w14:textId="77777777">
        <w:trPr>
          <w:trHeight w:val="266"/>
          <w:jc w:val="center"/>
        </w:trPr>
        <w:tc>
          <w:tcPr>
            <w:tcW w:w="1838" w:type="dxa"/>
            <w:shd w:val="clear" w:color="auto" w:fill="D9D9D9"/>
          </w:tcPr>
          <w:p w14:paraId="1A534CCA" w14:textId="77777777" w:rsidR="00AC5137" w:rsidRPr="00892ADB" w:rsidRDefault="00A95C53">
            <w:pPr>
              <w:jc w:val="center"/>
              <w:rPr>
                <w:b/>
                <w:bCs/>
              </w:rPr>
            </w:pPr>
            <w:r w:rsidRPr="00892ADB">
              <w:rPr>
                <w:b/>
                <w:bCs/>
              </w:rPr>
              <w:t>VALOR</w:t>
            </w:r>
          </w:p>
        </w:tc>
        <w:tc>
          <w:tcPr>
            <w:tcW w:w="6918" w:type="dxa"/>
            <w:shd w:val="clear" w:color="auto" w:fill="D9D9D9"/>
          </w:tcPr>
          <w:p w14:paraId="08B59829" w14:textId="77777777" w:rsidR="00AC5137" w:rsidRPr="00892ADB" w:rsidRDefault="00A95C53">
            <w:pPr>
              <w:jc w:val="center"/>
              <w:rPr>
                <w:b/>
                <w:bCs/>
              </w:rPr>
            </w:pPr>
            <w:r w:rsidRPr="00892ADB">
              <w:rPr>
                <w:b/>
                <w:bCs/>
              </w:rPr>
              <w:t>DEFINICIÓN</w:t>
            </w:r>
          </w:p>
        </w:tc>
      </w:tr>
      <w:tr w:rsidR="00AC5137" w:rsidRPr="00892ADB" w14:paraId="189C5E8C" w14:textId="77777777">
        <w:trPr>
          <w:trHeight w:val="266"/>
          <w:jc w:val="center"/>
        </w:trPr>
        <w:tc>
          <w:tcPr>
            <w:tcW w:w="1838" w:type="dxa"/>
            <w:vAlign w:val="center"/>
          </w:tcPr>
          <w:p w14:paraId="0B8B0CCD" w14:textId="77777777" w:rsidR="00AC5137" w:rsidRPr="00892ADB" w:rsidRDefault="00A95C53">
            <w:pPr>
              <w:jc w:val="center"/>
              <w:rPr>
                <w:b/>
                <w:bCs/>
              </w:rPr>
            </w:pPr>
            <w:r w:rsidRPr="00892ADB">
              <w:rPr>
                <w:b/>
                <w:bCs/>
              </w:rPr>
              <w:t>HONESTIDAD</w:t>
            </w:r>
          </w:p>
        </w:tc>
        <w:tc>
          <w:tcPr>
            <w:tcW w:w="6918" w:type="dxa"/>
          </w:tcPr>
          <w:p w14:paraId="7076CCD1" w14:textId="77777777" w:rsidR="00AC5137" w:rsidRPr="00892ADB" w:rsidRDefault="00A95C53">
            <w:pPr>
              <w:jc w:val="both"/>
              <w:rPr>
                <w:b/>
                <w:bCs/>
              </w:rPr>
            </w:pPr>
            <w:r w:rsidRPr="00892ADB">
              <w:t>Actuar siempre con fundamento en la verdad, cumpliendo los deberes con transparencia y rectitud, y siempre favoreciendo el interés general.</w:t>
            </w:r>
          </w:p>
        </w:tc>
      </w:tr>
      <w:tr w:rsidR="00AC5137" w:rsidRPr="00892ADB" w14:paraId="18BD69F6" w14:textId="77777777">
        <w:trPr>
          <w:trHeight w:val="266"/>
          <w:jc w:val="center"/>
        </w:trPr>
        <w:tc>
          <w:tcPr>
            <w:tcW w:w="1838" w:type="dxa"/>
            <w:vAlign w:val="center"/>
          </w:tcPr>
          <w:p w14:paraId="41E3D4A3" w14:textId="77777777" w:rsidR="00AC5137" w:rsidRPr="00892ADB" w:rsidRDefault="00A95C53">
            <w:pPr>
              <w:jc w:val="center"/>
              <w:rPr>
                <w:b/>
                <w:bCs/>
              </w:rPr>
            </w:pPr>
            <w:r w:rsidRPr="00892ADB">
              <w:rPr>
                <w:b/>
                <w:bCs/>
              </w:rPr>
              <w:t>RESPETO</w:t>
            </w:r>
          </w:p>
        </w:tc>
        <w:tc>
          <w:tcPr>
            <w:tcW w:w="6918" w:type="dxa"/>
          </w:tcPr>
          <w:p w14:paraId="5C613865" w14:textId="77777777" w:rsidR="00AC5137" w:rsidRPr="00892ADB" w:rsidRDefault="00A95C53">
            <w:pPr>
              <w:jc w:val="both"/>
              <w:rPr>
                <w:b/>
                <w:bCs/>
              </w:rPr>
            </w:pPr>
            <w:r w:rsidRPr="00892ADB">
              <w:t>Reconocer, valorar y tratar de manera digna a todas las personas, con sus virtudes y defectos, sin importar su labor, su procedencia, títulos o cualquier otra condición.</w:t>
            </w:r>
          </w:p>
        </w:tc>
      </w:tr>
      <w:tr w:rsidR="00AC5137" w:rsidRPr="00892ADB" w14:paraId="7743BC3F" w14:textId="77777777">
        <w:trPr>
          <w:trHeight w:val="277"/>
          <w:jc w:val="center"/>
        </w:trPr>
        <w:tc>
          <w:tcPr>
            <w:tcW w:w="1838" w:type="dxa"/>
            <w:vAlign w:val="center"/>
          </w:tcPr>
          <w:p w14:paraId="3596D218" w14:textId="77777777" w:rsidR="00AC5137" w:rsidRPr="00892ADB" w:rsidRDefault="00A95C53">
            <w:pPr>
              <w:jc w:val="center"/>
              <w:rPr>
                <w:b/>
                <w:bCs/>
              </w:rPr>
            </w:pPr>
            <w:r w:rsidRPr="00892ADB">
              <w:rPr>
                <w:b/>
                <w:bCs/>
              </w:rPr>
              <w:t>COMPROMISO</w:t>
            </w:r>
          </w:p>
        </w:tc>
        <w:tc>
          <w:tcPr>
            <w:tcW w:w="6918" w:type="dxa"/>
          </w:tcPr>
          <w:p w14:paraId="7606A062" w14:textId="77777777" w:rsidR="00AC5137" w:rsidRPr="00892ADB" w:rsidRDefault="00A95C53">
            <w:pPr>
              <w:jc w:val="both"/>
            </w:pPr>
            <w:r w:rsidRPr="00892ADB">
              <w:t>Ser consciente de la importancia del rol como servidor público y estar en disposición permanente para comprender y resolver las necesidades de las personas con las que se relacione en las labores cotidianas, buscando siempre mejorar su bienestar.</w:t>
            </w:r>
          </w:p>
        </w:tc>
      </w:tr>
      <w:tr w:rsidR="00AC5137" w:rsidRPr="00892ADB" w14:paraId="1365296E" w14:textId="77777777">
        <w:trPr>
          <w:trHeight w:val="266"/>
          <w:jc w:val="center"/>
        </w:trPr>
        <w:tc>
          <w:tcPr>
            <w:tcW w:w="1838" w:type="dxa"/>
            <w:vAlign w:val="center"/>
          </w:tcPr>
          <w:p w14:paraId="7C99A569" w14:textId="77777777" w:rsidR="00AC5137" w:rsidRPr="00892ADB" w:rsidRDefault="00A95C53">
            <w:pPr>
              <w:jc w:val="center"/>
              <w:rPr>
                <w:b/>
                <w:bCs/>
              </w:rPr>
            </w:pPr>
            <w:r w:rsidRPr="00892ADB">
              <w:rPr>
                <w:b/>
                <w:bCs/>
              </w:rPr>
              <w:t>DILIGENCIA</w:t>
            </w:r>
          </w:p>
        </w:tc>
        <w:tc>
          <w:tcPr>
            <w:tcW w:w="6918" w:type="dxa"/>
          </w:tcPr>
          <w:p w14:paraId="2D6B95F8" w14:textId="77777777" w:rsidR="00AC5137" w:rsidRPr="00892ADB" w:rsidRDefault="00A95C53">
            <w:pPr>
              <w:jc w:val="both"/>
              <w:rPr>
                <w:b/>
                <w:bCs/>
              </w:rPr>
            </w:pPr>
            <w:r w:rsidRPr="00892ADB">
              <w:t>Cumplir con los deberes, funciones y responsabilidades asignadas de la mejor manera posible, con atención, prontitud y eficiencia, para así optimizar el uso de los recursos del Estado.</w:t>
            </w:r>
          </w:p>
        </w:tc>
      </w:tr>
      <w:tr w:rsidR="00AC5137" w:rsidRPr="00892ADB" w14:paraId="26E17870" w14:textId="77777777">
        <w:trPr>
          <w:trHeight w:val="266"/>
          <w:jc w:val="center"/>
        </w:trPr>
        <w:tc>
          <w:tcPr>
            <w:tcW w:w="1838" w:type="dxa"/>
            <w:vAlign w:val="center"/>
          </w:tcPr>
          <w:p w14:paraId="2AF32EBD" w14:textId="77777777" w:rsidR="00AC5137" w:rsidRPr="00892ADB" w:rsidRDefault="00A95C53">
            <w:pPr>
              <w:jc w:val="center"/>
              <w:rPr>
                <w:b/>
                <w:bCs/>
              </w:rPr>
            </w:pPr>
            <w:r w:rsidRPr="00892ADB">
              <w:rPr>
                <w:b/>
                <w:bCs/>
              </w:rPr>
              <w:t>JUSTICIA</w:t>
            </w:r>
          </w:p>
        </w:tc>
        <w:tc>
          <w:tcPr>
            <w:tcW w:w="6918" w:type="dxa"/>
          </w:tcPr>
          <w:p w14:paraId="4E54D0F7" w14:textId="77777777" w:rsidR="00AC5137" w:rsidRPr="00892ADB" w:rsidRDefault="00A95C53">
            <w:pPr>
              <w:jc w:val="both"/>
              <w:rPr>
                <w:b/>
                <w:bCs/>
              </w:rPr>
            </w:pPr>
            <w:r w:rsidRPr="00892ADB">
              <w:t>Actuar con imparcialidad garantizando los derechos de las personas, con equidad, igualdad y sin discriminación.</w:t>
            </w:r>
          </w:p>
        </w:tc>
      </w:tr>
    </w:tbl>
    <w:p w14:paraId="32D618F6" w14:textId="77777777" w:rsidR="00AC5137" w:rsidRPr="00892ADB" w:rsidRDefault="00AC5137">
      <w:pPr>
        <w:jc w:val="both"/>
        <w:rPr>
          <w:b/>
          <w:bCs/>
        </w:rPr>
      </w:pPr>
    </w:p>
    <w:p w14:paraId="5A8858A7" w14:textId="77777777" w:rsidR="00AC5137" w:rsidRPr="00892ADB" w:rsidRDefault="00A95C53">
      <w:pPr>
        <w:jc w:val="both"/>
        <w:rPr>
          <w:b/>
          <w:bCs/>
        </w:rPr>
      </w:pPr>
      <w:r w:rsidRPr="00892ADB">
        <w:rPr>
          <w:b/>
          <w:bCs/>
        </w:rPr>
        <w:t>Misión</w:t>
      </w:r>
    </w:p>
    <w:p w14:paraId="3BBDDCDA" w14:textId="77777777" w:rsidR="00AC5137" w:rsidRPr="00892ADB" w:rsidRDefault="00AC5137">
      <w:pPr>
        <w:jc w:val="both"/>
        <w:rPr>
          <w:b/>
          <w:bCs/>
        </w:rPr>
      </w:pPr>
    </w:p>
    <w:p w14:paraId="7DCE7D65" w14:textId="77777777" w:rsidR="00AC5137" w:rsidRPr="00892ADB" w:rsidRDefault="00A95C53">
      <w:pPr>
        <w:jc w:val="both"/>
      </w:pPr>
      <w:r w:rsidRPr="00892ADB">
        <w:t>Liderar la formulación e implementación concertada de políticas públicas en arte, cultura, patrimonio, recreación y deporte, así como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w:t>
      </w:r>
    </w:p>
    <w:p w14:paraId="75AD829A" w14:textId="77777777" w:rsidR="00AC5137" w:rsidRPr="00892ADB" w:rsidRDefault="00AC5137">
      <w:pPr>
        <w:jc w:val="both"/>
      </w:pPr>
    </w:p>
    <w:p w14:paraId="1C7831FA" w14:textId="77777777" w:rsidR="00AC5137" w:rsidRPr="00892ADB" w:rsidRDefault="00A95C53">
      <w:pPr>
        <w:jc w:val="both"/>
        <w:rPr>
          <w:b/>
          <w:bCs/>
        </w:rPr>
      </w:pPr>
      <w:r w:rsidRPr="00892ADB">
        <w:rPr>
          <w:b/>
          <w:bCs/>
        </w:rPr>
        <w:t>Visión</w:t>
      </w:r>
    </w:p>
    <w:p w14:paraId="4A220A2D" w14:textId="77777777" w:rsidR="00AC5137" w:rsidRPr="00892ADB" w:rsidRDefault="00AC5137">
      <w:pPr>
        <w:jc w:val="both"/>
        <w:rPr>
          <w:b/>
          <w:bCs/>
        </w:rPr>
      </w:pPr>
    </w:p>
    <w:p w14:paraId="29170FFF" w14:textId="003E69E0" w:rsidR="00AC5137" w:rsidRPr="00892ADB" w:rsidRDefault="007376F9">
      <w:pPr>
        <w:jc w:val="both"/>
      </w:pPr>
      <w:r w:rsidRPr="00892ADB">
        <w:t>En el 2030 la Secretaría Distrital de Cultura, Recreación y Deporte será reconocida como líder en la transformación cultural de la ciudad, con capacidad de adaptación a las dinámicas de la ciudad, la democracia cultural, la inclusión de la dimensión recreo-deportiva y cultural, consolidando su internacionalización cultural y deportiva con la participación de creadores y gestores del sector, donde la cultura, el arte, el patrimonio, la recreación y el deporte seguirán siendo fundamentales en la calidad de vida de los habitantes de Bogotá, forjando una ciudad más consciente, incluyente y cuidadora.</w:t>
      </w:r>
    </w:p>
    <w:p w14:paraId="7243BCC4" w14:textId="77777777" w:rsidR="007376F9" w:rsidRPr="00892ADB" w:rsidRDefault="007376F9">
      <w:pPr>
        <w:jc w:val="both"/>
      </w:pPr>
    </w:p>
    <w:p w14:paraId="02A4B679" w14:textId="77777777" w:rsidR="00D1010B" w:rsidRDefault="00D1010B">
      <w:pPr>
        <w:jc w:val="both"/>
        <w:rPr>
          <w:b/>
          <w:bCs/>
        </w:rPr>
      </w:pPr>
    </w:p>
    <w:p w14:paraId="7289CB0A" w14:textId="77777777" w:rsidR="00D1010B" w:rsidRDefault="00D1010B">
      <w:pPr>
        <w:jc w:val="both"/>
        <w:rPr>
          <w:b/>
          <w:bCs/>
        </w:rPr>
      </w:pPr>
    </w:p>
    <w:p w14:paraId="6DADB8B5" w14:textId="77777777" w:rsidR="00D1010B" w:rsidRDefault="00D1010B">
      <w:pPr>
        <w:jc w:val="both"/>
        <w:rPr>
          <w:b/>
          <w:bCs/>
        </w:rPr>
      </w:pPr>
    </w:p>
    <w:p w14:paraId="74CD632E" w14:textId="7F0493F9" w:rsidR="00AC5137" w:rsidRPr="00892ADB" w:rsidRDefault="00A95C53">
      <w:pPr>
        <w:jc w:val="both"/>
        <w:rPr>
          <w:b/>
          <w:bCs/>
        </w:rPr>
      </w:pPr>
      <w:r w:rsidRPr="00892ADB">
        <w:rPr>
          <w:b/>
          <w:bCs/>
        </w:rPr>
        <w:lastRenderedPageBreak/>
        <w:t>Perspectivas</w:t>
      </w:r>
    </w:p>
    <w:p w14:paraId="0662C8BC" w14:textId="77777777" w:rsidR="00AC5137" w:rsidRPr="00892ADB" w:rsidRDefault="00AC5137">
      <w:pPr>
        <w:jc w:val="both"/>
        <w:rPr>
          <w:b/>
          <w:bCs/>
        </w:rPr>
      </w:pPr>
    </w:p>
    <w:p w14:paraId="16BB92DD" w14:textId="77777777" w:rsidR="00AC5137" w:rsidRPr="00892ADB" w:rsidRDefault="00A95C53">
      <w:pPr>
        <w:jc w:val="both"/>
      </w:pPr>
      <w:r w:rsidRPr="00892ADB">
        <w:t>Las estrategias contienen los objetivos estratégicos, estrategias y metas mediante los cuales la Secretaría ejecuta programas, planes y proyectos institucionales.</w:t>
      </w:r>
    </w:p>
    <w:p w14:paraId="34FDF576" w14:textId="77777777" w:rsidR="00AC5137" w:rsidRPr="00892ADB" w:rsidRDefault="00AC5137">
      <w:pPr>
        <w:jc w:val="both"/>
      </w:pPr>
    </w:p>
    <w:p w14:paraId="0DBE8D28" w14:textId="77777777" w:rsidR="00AC5137" w:rsidRPr="00892ADB" w:rsidRDefault="00A95C53">
      <w:pPr>
        <w:numPr>
          <w:ilvl w:val="0"/>
          <w:numId w:val="11"/>
        </w:numPr>
        <w:pBdr>
          <w:top w:val="nil"/>
          <w:left w:val="nil"/>
          <w:bottom w:val="nil"/>
          <w:right w:val="nil"/>
          <w:between w:val="nil"/>
        </w:pBdr>
        <w:spacing w:line="259" w:lineRule="auto"/>
        <w:jc w:val="both"/>
        <w:rPr>
          <w:b/>
          <w:bCs/>
          <w:color w:val="000000"/>
        </w:rPr>
      </w:pPr>
      <w:r w:rsidRPr="00892ADB">
        <w:rPr>
          <w:b/>
          <w:bCs/>
          <w:color w:val="000000"/>
        </w:rPr>
        <w:t>Perspectiva de ciudadanía</w:t>
      </w:r>
    </w:p>
    <w:p w14:paraId="6239F07A" w14:textId="77777777" w:rsidR="00AC5137" w:rsidRPr="00892ADB" w:rsidRDefault="00AC5137">
      <w:pPr>
        <w:jc w:val="both"/>
      </w:pPr>
    </w:p>
    <w:p w14:paraId="0A60BD77" w14:textId="48BBDCF1" w:rsidR="00AC5137" w:rsidRPr="00892ADB" w:rsidRDefault="007376F9">
      <w:pPr>
        <w:jc w:val="both"/>
      </w:pPr>
      <w:r w:rsidRPr="00892ADB">
        <w:t>Considera la habilidad que tienen las entidades para generar oportunidades y fortalecer las capacidades de la ciudadanía que impacten positivamente en el bienestar de esta. Por ello, se encuentra en el nivel más alto de la planeación estratégica en el sector público, ubicando a la ciudadanía en el centro de las acciones.</w:t>
      </w:r>
    </w:p>
    <w:p w14:paraId="344704CD" w14:textId="77777777" w:rsidR="007376F9" w:rsidRPr="00892ADB" w:rsidRDefault="007376F9">
      <w:pPr>
        <w:jc w:val="both"/>
      </w:pPr>
    </w:p>
    <w:p w14:paraId="3C514171" w14:textId="77777777" w:rsidR="00AC5137" w:rsidRPr="00892ADB" w:rsidRDefault="00A95C53">
      <w:pPr>
        <w:jc w:val="both"/>
        <w:rPr>
          <w:b/>
          <w:bCs/>
        </w:rPr>
      </w:pPr>
      <w:r w:rsidRPr="00892ADB">
        <w:rPr>
          <w:b/>
          <w:bCs/>
        </w:rPr>
        <w:t>Objetivo Estratégico 1</w:t>
      </w:r>
    </w:p>
    <w:p w14:paraId="14486345" w14:textId="77777777" w:rsidR="00AC5137" w:rsidRPr="00892ADB" w:rsidRDefault="00AC5137">
      <w:pPr>
        <w:jc w:val="both"/>
      </w:pPr>
    </w:p>
    <w:p w14:paraId="1B6166B8" w14:textId="78CAE6F3" w:rsidR="00AC5137" w:rsidRPr="00892ADB" w:rsidRDefault="007376F9">
      <w:pPr>
        <w:jc w:val="both"/>
      </w:pPr>
      <w:r w:rsidRPr="00892ADB">
        <w:t>Ampliar las oportunidades para el acceso, la práctica, la expresión, el disfrute, el conocimiento colectivo y la apropiación de las manifestaciones, los procesos y las experiencias artísticas, culturales, patrimoniales, creativas, recreativas y deportivas como fuerza transformadora de los cambios voluntarios de comportamiento de la sociedad y parte de la vida cotidiana de los ciudadanos.</w:t>
      </w:r>
    </w:p>
    <w:p w14:paraId="0ED45978" w14:textId="77777777" w:rsidR="007376F9" w:rsidRPr="00892ADB" w:rsidRDefault="007376F9">
      <w:pPr>
        <w:jc w:val="both"/>
      </w:pPr>
    </w:p>
    <w:tbl>
      <w:tblPr>
        <w:tblW w:w="10201" w:type="dxa"/>
        <w:tblCellMar>
          <w:left w:w="70" w:type="dxa"/>
          <w:right w:w="70" w:type="dxa"/>
        </w:tblCellMar>
        <w:tblLook w:val="04A0" w:firstRow="1" w:lastRow="0" w:firstColumn="1" w:lastColumn="0" w:noHBand="0" w:noVBand="1"/>
      </w:tblPr>
      <w:tblGrid>
        <w:gridCol w:w="5524"/>
        <w:gridCol w:w="4677"/>
      </w:tblGrid>
      <w:tr w:rsidR="00D37721" w:rsidRPr="00892ADB" w14:paraId="2E0E4AE3" w14:textId="77777777" w:rsidTr="00D37721">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F83EF" w14:textId="47F0E0BB" w:rsidR="00D37721" w:rsidRPr="00892ADB" w:rsidRDefault="00D37721" w:rsidP="00D37721">
            <w:pPr>
              <w:jc w:val="center"/>
              <w:rPr>
                <w:rFonts w:eastAsia="Times New Roman"/>
                <w:b/>
                <w:bCs/>
              </w:rPr>
            </w:pPr>
            <w:r w:rsidRPr="00892ADB">
              <w:rPr>
                <w:rFonts w:eastAsia="Times New Roman"/>
                <w:b/>
                <w:bCs/>
              </w:rPr>
              <w:t>Estrategias Objetivo Estratégico 1</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36D5403E" w14:textId="08BFA40E" w:rsidR="00D37721" w:rsidRPr="00892ADB" w:rsidRDefault="00D37721" w:rsidP="00D37721">
            <w:pPr>
              <w:jc w:val="center"/>
              <w:rPr>
                <w:rFonts w:eastAsia="Times New Roman"/>
                <w:b/>
                <w:bCs/>
              </w:rPr>
            </w:pPr>
            <w:r w:rsidRPr="00892ADB">
              <w:rPr>
                <w:rFonts w:eastAsia="Times New Roman"/>
                <w:b/>
                <w:bCs/>
                <w:lang w:val="es-ES"/>
              </w:rPr>
              <w:t>Metas</w:t>
            </w:r>
          </w:p>
        </w:tc>
      </w:tr>
      <w:tr w:rsidR="00D37721" w:rsidRPr="00892ADB" w14:paraId="2E2A548D" w14:textId="77777777" w:rsidTr="00D37721">
        <w:trPr>
          <w:trHeight w:val="81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55BC16D" w14:textId="77777777" w:rsidR="00D37721" w:rsidRPr="00892ADB" w:rsidRDefault="00D37721" w:rsidP="00D37721">
            <w:pPr>
              <w:jc w:val="both"/>
              <w:rPr>
                <w:rFonts w:eastAsia="Times New Roman"/>
              </w:rPr>
            </w:pPr>
            <w:r w:rsidRPr="00892ADB">
              <w:rPr>
                <w:rFonts w:eastAsia="Times New Roman"/>
                <w:lang w:val="es-ES"/>
              </w:rPr>
              <w:t xml:space="preserve">ET1: Desarrollar e implementar de manera integral las estrategias de cultura ciudadana, las prácticas artísticas y culturales, y los procesos de formación </w:t>
            </w:r>
            <w:proofErr w:type="spellStart"/>
            <w:r w:rsidRPr="00892ADB">
              <w:rPr>
                <w:rFonts w:eastAsia="Times New Roman"/>
                <w:lang w:val="es-ES"/>
              </w:rPr>
              <w:t>recreodeportiva</w:t>
            </w:r>
            <w:proofErr w:type="spellEnd"/>
            <w:r w:rsidRPr="00892ADB">
              <w:rPr>
                <w:rFonts w:eastAsia="Times New Roman"/>
                <w:lang w:val="es-ES"/>
              </w:rPr>
              <w:t xml:space="preserve"> que promuevan la transformación de comportamientos, la convivencia pacífica y el bienestar integral de los habitantes de Bogotá.</w:t>
            </w:r>
          </w:p>
        </w:tc>
        <w:tc>
          <w:tcPr>
            <w:tcW w:w="4677" w:type="dxa"/>
            <w:tcBorders>
              <w:top w:val="nil"/>
              <w:left w:val="nil"/>
              <w:bottom w:val="single" w:sz="4" w:space="0" w:color="auto"/>
              <w:right w:val="single" w:sz="4" w:space="0" w:color="auto"/>
            </w:tcBorders>
            <w:shd w:val="clear" w:color="auto" w:fill="auto"/>
            <w:vAlign w:val="center"/>
            <w:hideMark/>
          </w:tcPr>
          <w:p w14:paraId="5C186011" w14:textId="77777777" w:rsidR="00D37721" w:rsidRPr="00892ADB" w:rsidRDefault="00D37721" w:rsidP="00D37721">
            <w:pPr>
              <w:jc w:val="both"/>
              <w:rPr>
                <w:rFonts w:eastAsia="Times New Roman"/>
              </w:rPr>
            </w:pPr>
            <w:r w:rsidRPr="00892ADB">
              <w:rPr>
                <w:rFonts w:eastAsia="Times New Roman"/>
                <w:lang w:val="es-ES"/>
              </w:rPr>
              <w:t xml:space="preserve">MT01: Cumplir el 100% de las metas de los proyectos de inversión de la SCRD articulados al Plan Distrital de Desarrollo en la apuesta </w:t>
            </w:r>
            <w:r w:rsidRPr="00892ADB">
              <w:rPr>
                <w:rFonts w:eastAsia="Times New Roman"/>
                <w:b/>
                <w:bCs/>
                <w:lang w:val="es-ES"/>
              </w:rPr>
              <w:t>‘Bogotá se vive hacia adentro"</w:t>
            </w:r>
          </w:p>
        </w:tc>
      </w:tr>
      <w:tr w:rsidR="00D37721" w:rsidRPr="00892ADB" w14:paraId="28D48104" w14:textId="77777777" w:rsidTr="00D37721">
        <w:trPr>
          <w:trHeight w:val="75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8FA800A" w14:textId="77777777" w:rsidR="00D37721" w:rsidRPr="00892ADB" w:rsidRDefault="00D37721" w:rsidP="00D37721">
            <w:pPr>
              <w:jc w:val="both"/>
              <w:rPr>
                <w:rFonts w:eastAsia="Times New Roman"/>
              </w:rPr>
            </w:pPr>
            <w:r w:rsidRPr="00892ADB">
              <w:rPr>
                <w:rFonts w:eastAsia="Times New Roman"/>
              </w:rPr>
              <w:t>ET2: Fortalecer de manera integral del ecosistema cultural bogotano mediante la ampliación y mejoramiento de la infraestructura cultural (bibliotecas, equipamientos y espacios culturales), el robustecimiento de los programas de fomento y estímulos dirigidos a agentes culturales, creadores y organizaciones del sector, y la implementación de estrategias diferenciadas que reconozcan y promuevan la diversidad étnica, etaria y sociocultural de la ciudad, consolidando un sistema distrital de arte, cultura y patrimonio articulado que posicione a Bogotá como referente nacional de desarrollo cultural inclusivo, sostenible e innovador.</w:t>
            </w:r>
          </w:p>
        </w:tc>
        <w:tc>
          <w:tcPr>
            <w:tcW w:w="4677" w:type="dxa"/>
            <w:tcBorders>
              <w:top w:val="nil"/>
              <w:left w:val="nil"/>
              <w:bottom w:val="single" w:sz="4" w:space="0" w:color="auto"/>
              <w:right w:val="single" w:sz="4" w:space="0" w:color="auto"/>
            </w:tcBorders>
            <w:shd w:val="clear" w:color="auto" w:fill="auto"/>
            <w:vAlign w:val="center"/>
            <w:hideMark/>
          </w:tcPr>
          <w:p w14:paraId="2D0EB8CE" w14:textId="77777777" w:rsidR="00D37721" w:rsidRPr="00892ADB" w:rsidRDefault="00D37721" w:rsidP="00D37721">
            <w:pPr>
              <w:jc w:val="both"/>
              <w:rPr>
                <w:rFonts w:eastAsia="Times New Roman"/>
              </w:rPr>
            </w:pPr>
            <w:r w:rsidRPr="00892ADB">
              <w:rPr>
                <w:rFonts w:eastAsia="Times New Roman"/>
                <w:lang w:val="es-ES"/>
              </w:rPr>
              <w:t xml:space="preserve">MT02: Cumplir el 100% de las metas de los proyectos de inversión de la SCRD orientadas y/o articuladas como metas del Plan Distrital de Desarrollo en el marco de la apuesta </w:t>
            </w:r>
            <w:r w:rsidRPr="00892ADB">
              <w:rPr>
                <w:rFonts w:eastAsia="Times New Roman"/>
                <w:b/>
                <w:bCs/>
                <w:lang w:val="es-ES"/>
              </w:rPr>
              <w:t>“Bogotá capital diversa y cultural del país".</w:t>
            </w:r>
          </w:p>
        </w:tc>
      </w:tr>
      <w:tr w:rsidR="00D37721" w:rsidRPr="00892ADB" w14:paraId="5CA4BC99" w14:textId="77777777" w:rsidTr="00D37721">
        <w:trPr>
          <w:trHeight w:val="135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7B66498C" w14:textId="77777777" w:rsidR="00D37721" w:rsidRPr="00892ADB" w:rsidRDefault="00D37721" w:rsidP="00D37721">
            <w:pPr>
              <w:rPr>
                <w:rFonts w:eastAsia="Times New Roman"/>
              </w:rPr>
            </w:pPr>
            <w:r w:rsidRPr="00892ADB">
              <w:rPr>
                <w:rFonts w:eastAsia="Times New Roman"/>
              </w:rPr>
              <w:t>ET3: Desarrollar y posicionar la proyección internacional de Bogotá a través de alianzas digitales, redes creativas y eventos 24/7, mediante: la implementación de procesos de convergencia digital que formen y certifiquen a los(as) ciudadanos(as) en habilidades digitales y creaciones virtuales; la activación de “Distritos Creativos” que impulsen la visibilidad de nuestros agentes culturales en el exterior; la realización de jornadas culturales ininterrumpidas para conectar audiencias globales con el ecosistema local; y la organización de  espacios de cooperación bilateral y multilateral.</w:t>
            </w:r>
          </w:p>
        </w:tc>
        <w:tc>
          <w:tcPr>
            <w:tcW w:w="4677" w:type="dxa"/>
            <w:tcBorders>
              <w:top w:val="nil"/>
              <w:left w:val="nil"/>
              <w:bottom w:val="single" w:sz="4" w:space="0" w:color="auto"/>
              <w:right w:val="single" w:sz="4" w:space="0" w:color="auto"/>
            </w:tcBorders>
            <w:shd w:val="clear" w:color="auto" w:fill="auto"/>
            <w:vAlign w:val="center"/>
            <w:hideMark/>
          </w:tcPr>
          <w:p w14:paraId="1E206A8F" w14:textId="77777777" w:rsidR="00D37721" w:rsidRPr="00892ADB" w:rsidRDefault="00D37721" w:rsidP="00D37721">
            <w:pPr>
              <w:rPr>
                <w:rFonts w:eastAsia="Times New Roman"/>
              </w:rPr>
            </w:pPr>
            <w:r w:rsidRPr="00892ADB">
              <w:rPr>
                <w:rFonts w:eastAsia="Times New Roman"/>
                <w:lang w:val="es-ES"/>
              </w:rPr>
              <w:t xml:space="preserve">MT03: Cumplir el 100% de las metas de los proyectos de inversión de la SCRD orientadas y/o articuladas como metas del Plan Distrital de Desarrollo en el marco de la apuesta </w:t>
            </w:r>
            <w:r w:rsidRPr="00892ADB">
              <w:rPr>
                <w:rFonts w:eastAsia="Times New Roman"/>
                <w:b/>
                <w:bCs/>
                <w:lang w:val="es-ES"/>
              </w:rPr>
              <w:t>“Bogotá ventana al mundo”.</w:t>
            </w:r>
          </w:p>
        </w:tc>
      </w:tr>
      <w:tr w:rsidR="00D37721" w:rsidRPr="00892ADB" w14:paraId="6811D8DB" w14:textId="77777777" w:rsidTr="00D37721">
        <w:trPr>
          <w:trHeight w:val="810"/>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6E432D1" w14:textId="77777777" w:rsidR="00D37721" w:rsidRPr="00892ADB" w:rsidRDefault="00D37721" w:rsidP="00D37721">
            <w:pPr>
              <w:jc w:val="both"/>
              <w:rPr>
                <w:rFonts w:eastAsia="Times New Roman"/>
              </w:rPr>
            </w:pPr>
            <w:r w:rsidRPr="00892ADB">
              <w:rPr>
                <w:rFonts w:eastAsia="Times New Roman"/>
              </w:rPr>
              <w:lastRenderedPageBreak/>
              <w:t>ET4: Fortalecer la implementación efectiva y el seguimiento integral de las políticas públicas bajo la responsabilidad institucional de la SCRD, mediante el desarrollo de mecanismos de gestión, monitoreo sistemático y evaluación continua, que garanticen el cumplimiento de los compromisos establecidos en los planes de acción institucionales.</w:t>
            </w:r>
          </w:p>
        </w:tc>
        <w:tc>
          <w:tcPr>
            <w:tcW w:w="4677" w:type="dxa"/>
            <w:tcBorders>
              <w:top w:val="nil"/>
              <w:left w:val="nil"/>
              <w:bottom w:val="single" w:sz="4" w:space="0" w:color="auto"/>
              <w:right w:val="single" w:sz="4" w:space="0" w:color="auto"/>
            </w:tcBorders>
            <w:shd w:val="clear" w:color="auto" w:fill="auto"/>
            <w:vAlign w:val="center"/>
            <w:hideMark/>
          </w:tcPr>
          <w:p w14:paraId="6B7E51B7" w14:textId="77777777" w:rsidR="00D37721" w:rsidRPr="00892ADB" w:rsidRDefault="00D37721" w:rsidP="00D37721">
            <w:pPr>
              <w:jc w:val="both"/>
              <w:rPr>
                <w:rFonts w:eastAsia="Times New Roman"/>
              </w:rPr>
            </w:pPr>
            <w:r w:rsidRPr="00892ADB">
              <w:rPr>
                <w:rFonts w:eastAsia="Times New Roman"/>
                <w:lang w:val="es-ES"/>
              </w:rPr>
              <w:t>MT04: Cumplir el 100% de los compromisos adquiridos en los planes de acción de las políticas</w:t>
            </w:r>
          </w:p>
        </w:tc>
      </w:tr>
    </w:tbl>
    <w:p w14:paraId="7C8BA1AD" w14:textId="0816BD7B" w:rsidR="00D37721" w:rsidRPr="00892ADB" w:rsidRDefault="00D37721">
      <w:pPr>
        <w:jc w:val="both"/>
      </w:pPr>
    </w:p>
    <w:p w14:paraId="3679FEA9" w14:textId="77777777" w:rsidR="00AC5137" w:rsidRPr="00892ADB" w:rsidRDefault="00A95C53">
      <w:pPr>
        <w:numPr>
          <w:ilvl w:val="0"/>
          <w:numId w:val="11"/>
        </w:numPr>
        <w:pBdr>
          <w:top w:val="nil"/>
          <w:left w:val="nil"/>
          <w:bottom w:val="nil"/>
          <w:right w:val="nil"/>
          <w:between w:val="nil"/>
        </w:pBdr>
        <w:spacing w:line="259" w:lineRule="auto"/>
        <w:jc w:val="both"/>
      </w:pPr>
      <w:r w:rsidRPr="00892ADB">
        <w:rPr>
          <w:b/>
          <w:bCs/>
          <w:color w:val="000000"/>
        </w:rPr>
        <w:t>Perspectiva de procesos</w:t>
      </w:r>
    </w:p>
    <w:p w14:paraId="012B5CFC" w14:textId="77777777" w:rsidR="00AC5137" w:rsidRPr="00892ADB" w:rsidRDefault="00AC5137">
      <w:pPr>
        <w:jc w:val="both"/>
      </w:pPr>
    </w:p>
    <w:p w14:paraId="0729C2B0" w14:textId="77777777" w:rsidR="00D37721" w:rsidRPr="00892ADB" w:rsidRDefault="00D37721" w:rsidP="00D37721">
      <w:pPr>
        <w:jc w:val="both"/>
      </w:pPr>
      <w:r w:rsidRPr="00892ADB">
        <w:t>Permite optimizar todos aquellos procesos internos y sectoriales que entregan valor a la ciudadanía y satisfagan sus objetivos y expectativas.</w:t>
      </w:r>
    </w:p>
    <w:p w14:paraId="789F5C1B" w14:textId="77777777" w:rsidR="00D37721" w:rsidRPr="00892ADB" w:rsidRDefault="00D37721" w:rsidP="00D37721">
      <w:pPr>
        <w:jc w:val="both"/>
      </w:pPr>
    </w:p>
    <w:p w14:paraId="0B187976" w14:textId="13C65C31" w:rsidR="00AC5137" w:rsidRPr="00892ADB" w:rsidRDefault="00D37721">
      <w:pPr>
        <w:jc w:val="both"/>
      </w:pPr>
      <w:r w:rsidRPr="00892ADB">
        <w:t xml:space="preserve"> Garantiza la alineación de los procesos con los objetivos e indicadores de la perspectiva de la ciudadanía.</w:t>
      </w:r>
    </w:p>
    <w:p w14:paraId="06CB562E" w14:textId="77777777" w:rsidR="00AC5137" w:rsidRPr="00892ADB" w:rsidRDefault="00AC5137">
      <w:pPr>
        <w:jc w:val="both"/>
      </w:pPr>
    </w:p>
    <w:p w14:paraId="41B5C780" w14:textId="77777777" w:rsidR="00AC5137" w:rsidRPr="00892ADB" w:rsidRDefault="00A95C53">
      <w:pPr>
        <w:jc w:val="both"/>
        <w:rPr>
          <w:b/>
          <w:bCs/>
        </w:rPr>
      </w:pPr>
      <w:r w:rsidRPr="00892ADB">
        <w:rPr>
          <w:b/>
          <w:bCs/>
        </w:rPr>
        <w:t>Objetivo Estratégico 2</w:t>
      </w:r>
    </w:p>
    <w:p w14:paraId="75B35A74" w14:textId="77777777" w:rsidR="00AC5137" w:rsidRPr="00892ADB" w:rsidRDefault="00AC5137">
      <w:pPr>
        <w:jc w:val="both"/>
      </w:pPr>
    </w:p>
    <w:p w14:paraId="39D37782" w14:textId="3BCB7E78" w:rsidR="00AC5137" w:rsidRPr="00892ADB" w:rsidRDefault="00D37721">
      <w:pPr>
        <w:jc w:val="both"/>
      </w:pPr>
      <w:r w:rsidRPr="00892ADB">
        <w:rPr>
          <w:b/>
          <w:bCs/>
        </w:rPr>
        <w:t>OE2:</w:t>
      </w:r>
      <w:r w:rsidRPr="00892ADB">
        <w:t xml:space="preserve"> Optimizar la gestión de la Secretaría Distrital de Cultura, Recreación y Deporte y de las entidades que conforman el sector, articulando e implementando procesos que den soluciones eficaces a las necesidades y expectativas de la ciudadanía.</w:t>
      </w:r>
    </w:p>
    <w:p w14:paraId="0A0F06C0" w14:textId="77777777" w:rsidR="00D37721" w:rsidRPr="00892ADB" w:rsidRDefault="00D37721">
      <w:pPr>
        <w:jc w:val="both"/>
        <w:rPr>
          <w:b/>
          <w:bCs/>
        </w:rPr>
      </w:pPr>
    </w:p>
    <w:tbl>
      <w:tblPr>
        <w:tblW w:w="10351" w:type="dxa"/>
        <w:tblCellMar>
          <w:left w:w="70" w:type="dxa"/>
          <w:right w:w="70" w:type="dxa"/>
        </w:tblCellMar>
        <w:tblLook w:val="04A0" w:firstRow="1" w:lastRow="0" w:firstColumn="1" w:lastColumn="0" w:noHBand="0" w:noVBand="1"/>
      </w:tblPr>
      <w:tblGrid>
        <w:gridCol w:w="4390"/>
        <w:gridCol w:w="5961"/>
      </w:tblGrid>
      <w:tr w:rsidR="00D37721" w:rsidRPr="00892ADB" w14:paraId="74AF2476" w14:textId="77777777" w:rsidTr="00D37721">
        <w:trPr>
          <w:trHeight w:val="266"/>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DF54C" w14:textId="77777777" w:rsidR="00D37721" w:rsidRPr="00892ADB" w:rsidRDefault="00D37721" w:rsidP="00D37721">
            <w:pPr>
              <w:jc w:val="center"/>
              <w:rPr>
                <w:rFonts w:eastAsia="Times New Roman"/>
                <w:b/>
                <w:bCs/>
                <w:color w:val="000000"/>
                <w:sz w:val="22"/>
                <w:szCs w:val="22"/>
              </w:rPr>
            </w:pPr>
            <w:r w:rsidRPr="00892ADB">
              <w:rPr>
                <w:rFonts w:eastAsia="Times New Roman"/>
                <w:b/>
                <w:bCs/>
                <w:color w:val="000000"/>
                <w:sz w:val="22"/>
                <w:szCs w:val="22"/>
              </w:rPr>
              <w:t>Estrategias PEI</w:t>
            </w:r>
          </w:p>
        </w:tc>
        <w:tc>
          <w:tcPr>
            <w:tcW w:w="5961" w:type="dxa"/>
            <w:tcBorders>
              <w:top w:val="single" w:sz="4" w:space="0" w:color="auto"/>
              <w:left w:val="nil"/>
              <w:bottom w:val="single" w:sz="4" w:space="0" w:color="auto"/>
              <w:right w:val="single" w:sz="4" w:space="0" w:color="auto"/>
            </w:tcBorders>
            <w:shd w:val="clear" w:color="auto" w:fill="auto"/>
            <w:noWrap/>
            <w:vAlign w:val="bottom"/>
            <w:hideMark/>
          </w:tcPr>
          <w:p w14:paraId="4E28220D" w14:textId="77777777" w:rsidR="00D37721" w:rsidRPr="00892ADB" w:rsidRDefault="00D37721" w:rsidP="00D37721">
            <w:pPr>
              <w:jc w:val="center"/>
              <w:rPr>
                <w:rFonts w:eastAsia="Times New Roman"/>
                <w:b/>
                <w:bCs/>
                <w:color w:val="000000"/>
                <w:sz w:val="22"/>
                <w:szCs w:val="22"/>
              </w:rPr>
            </w:pPr>
            <w:r w:rsidRPr="00892ADB">
              <w:rPr>
                <w:rFonts w:eastAsia="Times New Roman"/>
                <w:b/>
                <w:bCs/>
                <w:color w:val="000000"/>
                <w:sz w:val="22"/>
                <w:szCs w:val="22"/>
                <w:lang w:val="es-ES"/>
              </w:rPr>
              <w:t>Metas Plan Estratégico Institucional (cumplimiento)</w:t>
            </w:r>
          </w:p>
        </w:tc>
      </w:tr>
      <w:tr w:rsidR="00D37721" w:rsidRPr="00892ADB" w14:paraId="2016768E" w14:textId="77777777" w:rsidTr="00D37721">
        <w:trPr>
          <w:trHeight w:val="266"/>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7E16B79A" w14:textId="77777777" w:rsidR="00D37721" w:rsidRPr="00892ADB" w:rsidRDefault="00D37721" w:rsidP="00D37721">
            <w:pPr>
              <w:rPr>
                <w:rFonts w:eastAsia="Times New Roman"/>
                <w:color w:val="000000"/>
                <w:sz w:val="22"/>
                <w:szCs w:val="22"/>
              </w:rPr>
            </w:pPr>
            <w:r w:rsidRPr="00892ADB">
              <w:rPr>
                <w:rFonts w:eastAsia="Times New Roman"/>
                <w:color w:val="000000"/>
                <w:sz w:val="22"/>
                <w:szCs w:val="22"/>
              </w:rPr>
              <w:t>ET5: Fortalecimiento integral de los modelos y mecanismos de gestión sectorial e institucional mediante la optimización de recursos, la articulación efectiva de los planes institucionales y la mejora de la infraestructura física y tecnológica. Esta estrategia consolida un modelo de relacionamiento integral con la ciudadanía y posiciona la cultura, la recreación y el deporte como eje transversal de la agenda pública.</w:t>
            </w:r>
          </w:p>
        </w:tc>
        <w:tc>
          <w:tcPr>
            <w:tcW w:w="5961" w:type="dxa"/>
            <w:tcBorders>
              <w:top w:val="nil"/>
              <w:left w:val="nil"/>
              <w:bottom w:val="single" w:sz="4" w:space="0" w:color="auto"/>
              <w:right w:val="single" w:sz="4" w:space="0" w:color="auto"/>
            </w:tcBorders>
            <w:shd w:val="clear" w:color="FFFFFF" w:fill="FFFFFF"/>
            <w:vAlign w:val="center"/>
            <w:hideMark/>
          </w:tcPr>
          <w:p w14:paraId="488E8F26" w14:textId="77777777" w:rsidR="00D37721" w:rsidRPr="00892ADB" w:rsidRDefault="00D37721" w:rsidP="00D37721">
            <w:pPr>
              <w:rPr>
                <w:rFonts w:eastAsia="Times New Roman"/>
                <w:color w:val="000000"/>
                <w:sz w:val="22"/>
                <w:szCs w:val="22"/>
              </w:rPr>
            </w:pPr>
            <w:r w:rsidRPr="00892ADB">
              <w:rPr>
                <w:rFonts w:eastAsia="Times New Roman"/>
                <w:color w:val="000000"/>
                <w:sz w:val="22"/>
                <w:szCs w:val="22"/>
              </w:rPr>
              <w:t>MT05: Cumplir con el 80% del plan de acción institucional por dependencia.</w:t>
            </w:r>
          </w:p>
        </w:tc>
      </w:tr>
      <w:tr w:rsidR="00D37721" w:rsidRPr="00892ADB" w14:paraId="435BC6ED" w14:textId="77777777" w:rsidTr="00D37721">
        <w:trPr>
          <w:trHeight w:val="266"/>
        </w:trPr>
        <w:tc>
          <w:tcPr>
            <w:tcW w:w="4390" w:type="dxa"/>
            <w:vMerge/>
            <w:tcBorders>
              <w:top w:val="nil"/>
              <w:left w:val="single" w:sz="4" w:space="0" w:color="auto"/>
              <w:bottom w:val="single" w:sz="4" w:space="0" w:color="auto"/>
              <w:right w:val="single" w:sz="4" w:space="0" w:color="auto"/>
            </w:tcBorders>
            <w:vAlign w:val="center"/>
            <w:hideMark/>
          </w:tcPr>
          <w:p w14:paraId="18CEDF95" w14:textId="77777777" w:rsidR="00D37721" w:rsidRPr="00892ADB" w:rsidRDefault="00D37721" w:rsidP="00D37721">
            <w:pPr>
              <w:rPr>
                <w:rFonts w:eastAsia="Times New Roman"/>
                <w:color w:val="000000"/>
                <w:sz w:val="22"/>
                <w:szCs w:val="22"/>
              </w:rPr>
            </w:pPr>
          </w:p>
        </w:tc>
        <w:tc>
          <w:tcPr>
            <w:tcW w:w="5961" w:type="dxa"/>
            <w:tcBorders>
              <w:top w:val="nil"/>
              <w:left w:val="nil"/>
              <w:bottom w:val="single" w:sz="4" w:space="0" w:color="auto"/>
              <w:right w:val="single" w:sz="4" w:space="0" w:color="auto"/>
            </w:tcBorders>
            <w:shd w:val="clear" w:color="FFFFFF" w:fill="FFFFFF"/>
            <w:vAlign w:val="center"/>
            <w:hideMark/>
          </w:tcPr>
          <w:p w14:paraId="5364213B" w14:textId="77777777" w:rsidR="00D37721" w:rsidRPr="00892ADB" w:rsidRDefault="00D37721" w:rsidP="00D37721">
            <w:pPr>
              <w:rPr>
                <w:rFonts w:eastAsia="Times New Roman"/>
                <w:color w:val="000000"/>
                <w:sz w:val="22"/>
                <w:szCs w:val="22"/>
              </w:rPr>
            </w:pPr>
            <w:r w:rsidRPr="00892ADB">
              <w:rPr>
                <w:rFonts w:eastAsia="Times New Roman"/>
                <w:color w:val="000000"/>
                <w:sz w:val="22"/>
                <w:szCs w:val="22"/>
              </w:rPr>
              <w:t>MT06: Porcentaje promedio ponderado de avance del Plan Anual de Investigaciones en la vigencia.</w:t>
            </w:r>
          </w:p>
        </w:tc>
      </w:tr>
      <w:tr w:rsidR="00D37721" w:rsidRPr="00892ADB" w14:paraId="6FE365AD" w14:textId="77777777" w:rsidTr="00D37721">
        <w:trPr>
          <w:trHeight w:val="266"/>
        </w:trPr>
        <w:tc>
          <w:tcPr>
            <w:tcW w:w="4390" w:type="dxa"/>
            <w:vMerge/>
            <w:tcBorders>
              <w:top w:val="nil"/>
              <w:left w:val="single" w:sz="4" w:space="0" w:color="auto"/>
              <w:bottom w:val="single" w:sz="4" w:space="0" w:color="auto"/>
              <w:right w:val="single" w:sz="4" w:space="0" w:color="auto"/>
            </w:tcBorders>
            <w:vAlign w:val="center"/>
            <w:hideMark/>
          </w:tcPr>
          <w:p w14:paraId="32EB3A8E" w14:textId="77777777" w:rsidR="00D37721" w:rsidRPr="00892ADB" w:rsidRDefault="00D37721" w:rsidP="00D37721">
            <w:pPr>
              <w:rPr>
                <w:rFonts w:eastAsia="Times New Roman"/>
                <w:color w:val="000000"/>
                <w:sz w:val="22"/>
                <w:szCs w:val="22"/>
              </w:rPr>
            </w:pPr>
          </w:p>
        </w:tc>
        <w:tc>
          <w:tcPr>
            <w:tcW w:w="5961" w:type="dxa"/>
            <w:tcBorders>
              <w:top w:val="nil"/>
              <w:left w:val="nil"/>
              <w:bottom w:val="single" w:sz="4" w:space="0" w:color="auto"/>
              <w:right w:val="single" w:sz="4" w:space="0" w:color="auto"/>
            </w:tcBorders>
            <w:shd w:val="clear" w:color="FFFFFF" w:fill="FFFFFF"/>
            <w:vAlign w:val="center"/>
            <w:hideMark/>
          </w:tcPr>
          <w:p w14:paraId="053225DE" w14:textId="77777777" w:rsidR="00D37721" w:rsidRPr="00892ADB" w:rsidRDefault="00D37721" w:rsidP="00D37721">
            <w:pPr>
              <w:rPr>
                <w:rFonts w:eastAsia="Times New Roman"/>
                <w:color w:val="000000"/>
                <w:sz w:val="22"/>
                <w:szCs w:val="22"/>
              </w:rPr>
            </w:pPr>
            <w:r w:rsidRPr="00892ADB">
              <w:rPr>
                <w:rFonts w:eastAsia="Times New Roman"/>
                <w:color w:val="000000"/>
                <w:sz w:val="22"/>
                <w:szCs w:val="22"/>
              </w:rPr>
              <w:t>MT07: Cumplimiento del 95% de ejecución de las actividades programadas en el Plan de Seguridad y Salud en el Trabajo</w:t>
            </w:r>
          </w:p>
        </w:tc>
      </w:tr>
      <w:tr w:rsidR="00D37721" w:rsidRPr="00892ADB" w14:paraId="3D68DFE7" w14:textId="77777777" w:rsidTr="00D37721">
        <w:trPr>
          <w:trHeight w:val="266"/>
        </w:trPr>
        <w:tc>
          <w:tcPr>
            <w:tcW w:w="4390" w:type="dxa"/>
            <w:vMerge/>
            <w:tcBorders>
              <w:top w:val="nil"/>
              <w:left w:val="single" w:sz="4" w:space="0" w:color="auto"/>
              <w:bottom w:val="single" w:sz="4" w:space="0" w:color="auto"/>
              <w:right w:val="single" w:sz="4" w:space="0" w:color="auto"/>
            </w:tcBorders>
            <w:vAlign w:val="center"/>
            <w:hideMark/>
          </w:tcPr>
          <w:p w14:paraId="01C08840" w14:textId="77777777" w:rsidR="00D37721" w:rsidRPr="00892ADB" w:rsidRDefault="00D37721" w:rsidP="00D37721">
            <w:pPr>
              <w:rPr>
                <w:rFonts w:eastAsia="Times New Roman"/>
                <w:color w:val="000000"/>
                <w:sz w:val="22"/>
                <w:szCs w:val="22"/>
              </w:rPr>
            </w:pPr>
          </w:p>
        </w:tc>
        <w:tc>
          <w:tcPr>
            <w:tcW w:w="5961" w:type="dxa"/>
            <w:tcBorders>
              <w:top w:val="nil"/>
              <w:left w:val="nil"/>
              <w:bottom w:val="single" w:sz="4" w:space="0" w:color="auto"/>
              <w:right w:val="single" w:sz="4" w:space="0" w:color="auto"/>
            </w:tcBorders>
            <w:shd w:val="clear" w:color="FFFFFF" w:fill="FFFFFF"/>
            <w:vAlign w:val="center"/>
            <w:hideMark/>
          </w:tcPr>
          <w:p w14:paraId="5237B007" w14:textId="7F1F0415" w:rsidR="00D37721" w:rsidRPr="00892ADB" w:rsidRDefault="00D37721" w:rsidP="00D37721">
            <w:pPr>
              <w:rPr>
                <w:rFonts w:eastAsia="Times New Roman"/>
                <w:color w:val="000000"/>
                <w:sz w:val="22"/>
                <w:szCs w:val="22"/>
              </w:rPr>
            </w:pPr>
            <w:r w:rsidRPr="00892ADB">
              <w:rPr>
                <w:rFonts w:eastAsia="Times New Roman"/>
                <w:color w:val="000000"/>
                <w:sz w:val="22"/>
                <w:szCs w:val="22"/>
              </w:rPr>
              <w:t>MT08: Cumplimiento del 90% del Plan Institucional de Gestión Ambiental</w:t>
            </w:r>
          </w:p>
        </w:tc>
      </w:tr>
      <w:tr w:rsidR="00D37721" w:rsidRPr="00892ADB" w14:paraId="1CC8C1C7" w14:textId="77777777" w:rsidTr="00D37721">
        <w:trPr>
          <w:trHeight w:val="266"/>
        </w:trPr>
        <w:tc>
          <w:tcPr>
            <w:tcW w:w="4390" w:type="dxa"/>
            <w:vMerge/>
            <w:tcBorders>
              <w:top w:val="nil"/>
              <w:left w:val="single" w:sz="4" w:space="0" w:color="auto"/>
              <w:bottom w:val="single" w:sz="4" w:space="0" w:color="auto"/>
              <w:right w:val="single" w:sz="4" w:space="0" w:color="auto"/>
            </w:tcBorders>
            <w:vAlign w:val="center"/>
            <w:hideMark/>
          </w:tcPr>
          <w:p w14:paraId="7B6265D9" w14:textId="77777777" w:rsidR="00D37721" w:rsidRPr="00892ADB" w:rsidRDefault="00D37721" w:rsidP="00D37721">
            <w:pPr>
              <w:rPr>
                <w:rFonts w:eastAsia="Times New Roman"/>
                <w:color w:val="000000"/>
                <w:sz w:val="22"/>
                <w:szCs w:val="22"/>
              </w:rPr>
            </w:pPr>
          </w:p>
        </w:tc>
        <w:tc>
          <w:tcPr>
            <w:tcW w:w="5961" w:type="dxa"/>
            <w:tcBorders>
              <w:top w:val="nil"/>
              <w:left w:val="nil"/>
              <w:bottom w:val="single" w:sz="4" w:space="0" w:color="auto"/>
              <w:right w:val="single" w:sz="4" w:space="0" w:color="auto"/>
            </w:tcBorders>
            <w:shd w:val="clear" w:color="FFFFFF" w:fill="FFFFFF"/>
            <w:vAlign w:val="center"/>
            <w:hideMark/>
          </w:tcPr>
          <w:p w14:paraId="08EA3A3C" w14:textId="3154E5B0" w:rsidR="00D37721" w:rsidRPr="00892ADB" w:rsidRDefault="00D37721" w:rsidP="00D37721">
            <w:pPr>
              <w:rPr>
                <w:rFonts w:eastAsia="Times New Roman"/>
                <w:color w:val="000000"/>
                <w:sz w:val="22"/>
                <w:szCs w:val="22"/>
              </w:rPr>
            </w:pPr>
            <w:r w:rsidRPr="00892ADB">
              <w:rPr>
                <w:rFonts w:eastAsia="Times New Roman"/>
                <w:color w:val="000000"/>
                <w:sz w:val="22"/>
                <w:szCs w:val="22"/>
              </w:rPr>
              <w:t xml:space="preserve">MT09: </w:t>
            </w:r>
            <w:r w:rsidR="004D1EA7" w:rsidRPr="00892ADB">
              <w:rPr>
                <w:rFonts w:eastAsia="Times New Roman"/>
                <w:color w:val="000000"/>
                <w:sz w:val="22"/>
                <w:szCs w:val="22"/>
              </w:rPr>
              <w:t>Cumplimiento</w:t>
            </w:r>
            <w:r w:rsidRPr="00892ADB">
              <w:rPr>
                <w:rFonts w:eastAsia="Times New Roman"/>
                <w:color w:val="000000"/>
                <w:sz w:val="22"/>
                <w:szCs w:val="22"/>
              </w:rPr>
              <w:t xml:space="preserve"> del 80% de las actividades programadas en el Plan Institucional de Archivos PINAR para la vigencia</w:t>
            </w:r>
          </w:p>
        </w:tc>
      </w:tr>
      <w:tr w:rsidR="00D37721" w:rsidRPr="00892ADB" w14:paraId="376377EA" w14:textId="77777777" w:rsidTr="00D37721">
        <w:trPr>
          <w:trHeight w:val="266"/>
        </w:trPr>
        <w:tc>
          <w:tcPr>
            <w:tcW w:w="4390" w:type="dxa"/>
            <w:vMerge/>
            <w:tcBorders>
              <w:top w:val="nil"/>
              <w:left w:val="single" w:sz="4" w:space="0" w:color="auto"/>
              <w:bottom w:val="single" w:sz="4" w:space="0" w:color="auto"/>
              <w:right w:val="single" w:sz="4" w:space="0" w:color="auto"/>
            </w:tcBorders>
            <w:vAlign w:val="center"/>
            <w:hideMark/>
          </w:tcPr>
          <w:p w14:paraId="5CBEA8B0" w14:textId="77777777" w:rsidR="00D37721" w:rsidRPr="00892ADB" w:rsidRDefault="00D37721" w:rsidP="00D37721">
            <w:pPr>
              <w:rPr>
                <w:rFonts w:eastAsia="Times New Roman"/>
                <w:color w:val="000000"/>
                <w:sz w:val="22"/>
                <w:szCs w:val="22"/>
              </w:rPr>
            </w:pPr>
          </w:p>
        </w:tc>
        <w:tc>
          <w:tcPr>
            <w:tcW w:w="5961" w:type="dxa"/>
            <w:tcBorders>
              <w:top w:val="nil"/>
              <w:left w:val="nil"/>
              <w:bottom w:val="single" w:sz="4" w:space="0" w:color="auto"/>
              <w:right w:val="single" w:sz="4" w:space="0" w:color="auto"/>
            </w:tcBorders>
            <w:shd w:val="clear" w:color="FFFFFF" w:fill="FFFFFF"/>
            <w:vAlign w:val="center"/>
            <w:hideMark/>
          </w:tcPr>
          <w:p w14:paraId="195A4706" w14:textId="0EE3E29B" w:rsidR="00D37721" w:rsidRPr="00892ADB" w:rsidRDefault="00D37721" w:rsidP="00D37721">
            <w:pPr>
              <w:rPr>
                <w:rFonts w:eastAsia="Times New Roman"/>
                <w:color w:val="000000"/>
                <w:sz w:val="22"/>
                <w:szCs w:val="22"/>
              </w:rPr>
            </w:pPr>
            <w:r w:rsidRPr="00892ADB">
              <w:rPr>
                <w:rFonts w:eastAsia="Times New Roman"/>
                <w:color w:val="000000"/>
                <w:sz w:val="22"/>
                <w:szCs w:val="22"/>
              </w:rPr>
              <w:t xml:space="preserve">MT10: </w:t>
            </w:r>
            <w:r w:rsidR="004D1EA7" w:rsidRPr="00892ADB">
              <w:rPr>
                <w:rFonts w:eastAsia="Times New Roman"/>
                <w:color w:val="000000"/>
                <w:sz w:val="22"/>
                <w:szCs w:val="22"/>
              </w:rPr>
              <w:t>Cumplimiento</w:t>
            </w:r>
            <w:r w:rsidRPr="00892ADB">
              <w:rPr>
                <w:rFonts w:eastAsia="Times New Roman"/>
                <w:color w:val="000000"/>
                <w:sz w:val="22"/>
                <w:szCs w:val="22"/>
              </w:rPr>
              <w:t xml:space="preserve"> del 100% del Plan Anual de Auditoría Interna- PAAI</w:t>
            </w:r>
          </w:p>
        </w:tc>
      </w:tr>
    </w:tbl>
    <w:p w14:paraId="586B47AE" w14:textId="77777777" w:rsidR="00D37721" w:rsidRPr="00892ADB" w:rsidRDefault="00D37721">
      <w:pPr>
        <w:jc w:val="both"/>
      </w:pPr>
    </w:p>
    <w:p w14:paraId="117ABD86" w14:textId="77777777" w:rsidR="00AC5137" w:rsidRPr="00892ADB" w:rsidRDefault="00A95C53">
      <w:pPr>
        <w:numPr>
          <w:ilvl w:val="0"/>
          <w:numId w:val="11"/>
        </w:numPr>
        <w:pBdr>
          <w:top w:val="nil"/>
          <w:left w:val="nil"/>
          <w:bottom w:val="nil"/>
          <w:right w:val="nil"/>
          <w:between w:val="nil"/>
        </w:pBdr>
        <w:spacing w:line="259" w:lineRule="auto"/>
        <w:jc w:val="both"/>
      </w:pPr>
      <w:r w:rsidRPr="00892ADB">
        <w:rPr>
          <w:b/>
          <w:bCs/>
          <w:color w:val="000000"/>
        </w:rPr>
        <w:t>Perspectiva de aprendizaje y crecimiento</w:t>
      </w:r>
    </w:p>
    <w:p w14:paraId="2CC5801B" w14:textId="77777777" w:rsidR="00AC5137" w:rsidRPr="00892ADB" w:rsidRDefault="00AC5137">
      <w:pPr>
        <w:jc w:val="both"/>
      </w:pPr>
    </w:p>
    <w:p w14:paraId="45B6B073" w14:textId="77777777" w:rsidR="00D37721" w:rsidRPr="00892ADB" w:rsidRDefault="00D37721" w:rsidP="00D37721">
      <w:pPr>
        <w:jc w:val="both"/>
        <w:rPr>
          <w:b/>
          <w:bCs/>
        </w:rPr>
      </w:pPr>
      <w:r w:rsidRPr="00892ADB">
        <w:t>Se enfoca en el mejoramiento continuo de las habilidades, competencias y desempeño de los servidores públicos como generador de conocimiento, apropiación, sentido de pertinencia y clima laboral, así como en la construcción y sostenibilidad de una cultura de aprendizaje institucional.</w:t>
      </w:r>
    </w:p>
    <w:p w14:paraId="661C7277" w14:textId="77777777" w:rsidR="00AC5137" w:rsidRPr="00892ADB" w:rsidRDefault="00AC5137">
      <w:pPr>
        <w:jc w:val="both"/>
      </w:pPr>
    </w:p>
    <w:p w14:paraId="6C6031D5" w14:textId="77777777" w:rsidR="00AC5137" w:rsidRPr="00892ADB" w:rsidRDefault="00A95C53">
      <w:pPr>
        <w:jc w:val="both"/>
        <w:rPr>
          <w:b/>
          <w:bCs/>
        </w:rPr>
      </w:pPr>
      <w:r w:rsidRPr="00892ADB">
        <w:rPr>
          <w:b/>
          <w:bCs/>
        </w:rPr>
        <w:t>Objetivo Estratégico 3</w:t>
      </w:r>
    </w:p>
    <w:p w14:paraId="41649E6E" w14:textId="77777777" w:rsidR="00AC5137" w:rsidRPr="00892ADB" w:rsidRDefault="00AC5137">
      <w:pPr>
        <w:jc w:val="both"/>
      </w:pPr>
    </w:p>
    <w:p w14:paraId="2C67FDBA" w14:textId="77777777" w:rsidR="00D37721" w:rsidRPr="00892ADB" w:rsidRDefault="00D37721" w:rsidP="00D37721">
      <w:pPr>
        <w:jc w:val="both"/>
      </w:pPr>
      <w:r w:rsidRPr="00892ADB">
        <w:rPr>
          <w:b/>
          <w:bCs/>
        </w:rPr>
        <w:t>OE3:</w:t>
      </w:r>
      <w:r w:rsidRPr="00892ADB">
        <w:t xml:space="preserve"> Generar una cultura inteligente institucional y sectorial, centrada en el uso y aprovechamiento de datos, de las tecnologías de la información y las comunicaciones y, la mejora continua de saberes, conocimientos y </w:t>
      </w:r>
      <w:r w:rsidRPr="00892ADB">
        <w:lastRenderedPageBreak/>
        <w:t>habilidades del talento humano de las entidades, para comprender las necesidades de la ciudadanía, adaptándose a las transformaciones de la sociedad para la toma de decisiones informadas, creativas e innovadoras.</w:t>
      </w:r>
    </w:p>
    <w:p w14:paraId="266AC100" w14:textId="77777777" w:rsidR="00D37721" w:rsidRPr="00892ADB" w:rsidRDefault="00D37721" w:rsidP="00D37721">
      <w:pPr>
        <w:jc w:val="both"/>
      </w:pPr>
    </w:p>
    <w:tbl>
      <w:tblPr>
        <w:tblStyle w:val="Tablaconcuadrcula"/>
        <w:tblW w:w="10596" w:type="dxa"/>
        <w:tblLook w:val="04A0" w:firstRow="1" w:lastRow="0" w:firstColumn="1" w:lastColumn="0" w:noHBand="0" w:noVBand="1"/>
      </w:tblPr>
      <w:tblGrid>
        <w:gridCol w:w="4927"/>
        <w:gridCol w:w="5669"/>
      </w:tblGrid>
      <w:tr w:rsidR="00D37721" w:rsidRPr="00892ADB" w14:paraId="1E64FA22" w14:textId="77777777" w:rsidTr="00B91F98">
        <w:trPr>
          <w:trHeight w:val="394"/>
        </w:trPr>
        <w:tc>
          <w:tcPr>
            <w:tcW w:w="4927" w:type="dxa"/>
            <w:noWrap/>
            <w:hideMark/>
          </w:tcPr>
          <w:p w14:paraId="1978124D" w14:textId="77777777" w:rsidR="00D37721" w:rsidRPr="00892ADB" w:rsidRDefault="00D37721" w:rsidP="00D37721">
            <w:pPr>
              <w:jc w:val="both"/>
              <w:rPr>
                <w:b/>
                <w:bCs/>
              </w:rPr>
            </w:pPr>
            <w:r w:rsidRPr="00892ADB">
              <w:rPr>
                <w:b/>
                <w:bCs/>
              </w:rPr>
              <w:t>Estrategias PEI</w:t>
            </w:r>
          </w:p>
        </w:tc>
        <w:tc>
          <w:tcPr>
            <w:tcW w:w="5669" w:type="dxa"/>
            <w:noWrap/>
            <w:hideMark/>
          </w:tcPr>
          <w:p w14:paraId="2E62C67A" w14:textId="77777777" w:rsidR="00D37721" w:rsidRPr="00892ADB" w:rsidRDefault="00D37721" w:rsidP="00D37721">
            <w:pPr>
              <w:jc w:val="both"/>
              <w:rPr>
                <w:b/>
                <w:bCs/>
              </w:rPr>
            </w:pPr>
            <w:r w:rsidRPr="00892ADB">
              <w:rPr>
                <w:b/>
                <w:bCs/>
              </w:rPr>
              <w:t>Metas Plan Estratégico Institucional (cumplimiento)</w:t>
            </w:r>
          </w:p>
        </w:tc>
      </w:tr>
      <w:tr w:rsidR="00D37721" w:rsidRPr="00892ADB" w14:paraId="56ED78C9" w14:textId="77777777" w:rsidTr="00B91F98">
        <w:trPr>
          <w:trHeight w:val="394"/>
        </w:trPr>
        <w:tc>
          <w:tcPr>
            <w:tcW w:w="4927" w:type="dxa"/>
            <w:vMerge w:val="restart"/>
            <w:hideMark/>
          </w:tcPr>
          <w:p w14:paraId="22DCAC97" w14:textId="77777777" w:rsidR="00D37721" w:rsidRPr="00892ADB" w:rsidRDefault="00D37721" w:rsidP="00D37721">
            <w:pPr>
              <w:jc w:val="both"/>
            </w:pPr>
            <w:r w:rsidRPr="00892ADB">
              <w:t xml:space="preserve">ET6: Generación de hábitos, creencias y comportamientos en los servidores públicos orientados al uso y aprovechamiento estratégico de datos, tecnologías de la información y comunicaciones, que articulados con la gestión del conocimiento, la innovación y la información estadística, contribuyan al cumplimiento de la </w:t>
            </w:r>
            <w:proofErr w:type="spellStart"/>
            <w:r w:rsidRPr="00892ADB">
              <w:t>misionalidad</w:t>
            </w:r>
            <w:proofErr w:type="spellEnd"/>
            <w:r w:rsidRPr="00892ADB">
              <w:t xml:space="preserve"> institucional y sectorial.</w:t>
            </w:r>
          </w:p>
        </w:tc>
        <w:tc>
          <w:tcPr>
            <w:tcW w:w="5669" w:type="dxa"/>
            <w:hideMark/>
          </w:tcPr>
          <w:p w14:paraId="06D5E637" w14:textId="77777777" w:rsidR="00D37721" w:rsidRPr="00892ADB" w:rsidRDefault="00D37721" w:rsidP="00D37721">
            <w:pPr>
              <w:jc w:val="both"/>
            </w:pPr>
            <w:r w:rsidRPr="00892ADB">
              <w:t xml:space="preserve">MT11: Cumplir con el 100% del plan de acción de la vigencia para el desarrollo, implementación y estabilidad de </w:t>
            </w:r>
            <w:proofErr w:type="spellStart"/>
            <w:r w:rsidRPr="00892ADB">
              <w:t>cultured_Bogotá</w:t>
            </w:r>
            <w:proofErr w:type="spellEnd"/>
            <w:r w:rsidRPr="00892ADB">
              <w:t>.</w:t>
            </w:r>
          </w:p>
        </w:tc>
      </w:tr>
      <w:tr w:rsidR="00D37721" w:rsidRPr="00892ADB" w14:paraId="784B3ED6" w14:textId="77777777" w:rsidTr="00B91F98">
        <w:trPr>
          <w:trHeight w:val="394"/>
        </w:trPr>
        <w:tc>
          <w:tcPr>
            <w:tcW w:w="4927" w:type="dxa"/>
            <w:vMerge/>
            <w:hideMark/>
          </w:tcPr>
          <w:p w14:paraId="6F3FA8AF" w14:textId="77777777" w:rsidR="00D37721" w:rsidRPr="00892ADB" w:rsidRDefault="00D37721" w:rsidP="00D37721">
            <w:pPr>
              <w:jc w:val="both"/>
            </w:pPr>
          </w:p>
        </w:tc>
        <w:tc>
          <w:tcPr>
            <w:tcW w:w="5669" w:type="dxa"/>
            <w:hideMark/>
          </w:tcPr>
          <w:p w14:paraId="78373077" w14:textId="0E681AB7" w:rsidR="00D37721" w:rsidRPr="00892ADB" w:rsidRDefault="00D37721" w:rsidP="00D37721">
            <w:pPr>
              <w:jc w:val="both"/>
            </w:pPr>
            <w:r w:rsidRPr="00892ADB">
              <w:t xml:space="preserve">MT12: Cumplimiento del 100% del Plan de Gestión de Información </w:t>
            </w:r>
            <w:r w:rsidR="00B91F98" w:rsidRPr="00892ADB">
              <w:t>Estadística</w:t>
            </w:r>
          </w:p>
        </w:tc>
      </w:tr>
      <w:tr w:rsidR="00D37721" w:rsidRPr="00892ADB" w14:paraId="386F06C3" w14:textId="77777777" w:rsidTr="00B91F98">
        <w:trPr>
          <w:trHeight w:val="394"/>
        </w:trPr>
        <w:tc>
          <w:tcPr>
            <w:tcW w:w="4927" w:type="dxa"/>
            <w:vMerge/>
            <w:hideMark/>
          </w:tcPr>
          <w:p w14:paraId="79B69073" w14:textId="77777777" w:rsidR="00D37721" w:rsidRPr="00892ADB" w:rsidRDefault="00D37721" w:rsidP="00D37721">
            <w:pPr>
              <w:jc w:val="both"/>
            </w:pPr>
          </w:p>
        </w:tc>
        <w:tc>
          <w:tcPr>
            <w:tcW w:w="5669" w:type="dxa"/>
            <w:hideMark/>
          </w:tcPr>
          <w:p w14:paraId="6BD07D97" w14:textId="1112E3A4" w:rsidR="00D37721" w:rsidRPr="00892ADB" w:rsidRDefault="00D37721" w:rsidP="00D37721">
            <w:pPr>
              <w:jc w:val="both"/>
            </w:pPr>
            <w:r w:rsidRPr="00892ADB">
              <w:t xml:space="preserve">MT13: Cumplimiento del 100% del Plan de Gestión de </w:t>
            </w:r>
            <w:r w:rsidR="00B91F98" w:rsidRPr="00892ADB">
              <w:t>Conocimiento</w:t>
            </w:r>
            <w:r w:rsidRPr="00892ADB">
              <w:t xml:space="preserve"> e Innovación</w:t>
            </w:r>
          </w:p>
        </w:tc>
      </w:tr>
      <w:tr w:rsidR="00D37721" w:rsidRPr="00892ADB" w14:paraId="0BB9C6DE" w14:textId="77777777" w:rsidTr="00B91F98">
        <w:trPr>
          <w:trHeight w:val="394"/>
        </w:trPr>
        <w:tc>
          <w:tcPr>
            <w:tcW w:w="4927" w:type="dxa"/>
            <w:vMerge/>
            <w:hideMark/>
          </w:tcPr>
          <w:p w14:paraId="166338E4" w14:textId="77777777" w:rsidR="00D37721" w:rsidRPr="00892ADB" w:rsidRDefault="00D37721" w:rsidP="00D37721">
            <w:pPr>
              <w:jc w:val="both"/>
            </w:pPr>
          </w:p>
        </w:tc>
        <w:tc>
          <w:tcPr>
            <w:tcW w:w="5669" w:type="dxa"/>
            <w:hideMark/>
          </w:tcPr>
          <w:p w14:paraId="778A3254" w14:textId="77777777" w:rsidR="00D37721" w:rsidRPr="00892ADB" w:rsidRDefault="00D37721" w:rsidP="00D37721">
            <w:pPr>
              <w:jc w:val="both"/>
            </w:pPr>
            <w:r w:rsidRPr="00892ADB">
              <w:t>MT14: Cumplimiento del 100% Plan Estratégico de Tecnologías de la Información y las Comunicaciones PETI</w:t>
            </w:r>
          </w:p>
        </w:tc>
      </w:tr>
    </w:tbl>
    <w:p w14:paraId="7FA9046B" w14:textId="77777777" w:rsidR="00AC5137" w:rsidRPr="00892ADB" w:rsidRDefault="00AC5137">
      <w:pPr>
        <w:jc w:val="both"/>
      </w:pPr>
    </w:p>
    <w:p w14:paraId="121B71FD" w14:textId="22F74DF3" w:rsidR="00AC5137" w:rsidRPr="00892ADB" w:rsidRDefault="00A95C53">
      <w:pPr>
        <w:numPr>
          <w:ilvl w:val="0"/>
          <w:numId w:val="11"/>
        </w:numPr>
        <w:pBdr>
          <w:top w:val="nil"/>
          <w:left w:val="nil"/>
          <w:bottom w:val="nil"/>
          <w:right w:val="nil"/>
          <w:between w:val="nil"/>
        </w:pBdr>
        <w:spacing w:line="259" w:lineRule="auto"/>
        <w:jc w:val="both"/>
      </w:pPr>
      <w:r w:rsidRPr="00892ADB">
        <w:rPr>
          <w:b/>
          <w:bCs/>
          <w:color w:val="000000"/>
        </w:rPr>
        <w:t>Perspectiva</w:t>
      </w:r>
      <w:r w:rsidR="00CB254F" w:rsidRPr="00892ADB">
        <w:rPr>
          <w:b/>
          <w:bCs/>
          <w:color w:val="000000"/>
        </w:rPr>
        <w:t xml:space="preserve"> de Recursos </w:t>
      </w:r>
    </w:p>
    <w:p w14:paraId="41F0A6CA" w14:textId="77777777" w:rsidR="00AC5137" w:rsidRPr="00892ADB" w:rsidRDefault="00AC5137">
      <w:pPr>
        <w:jc w:val="both"/>
      </w:pPr>
    </w:p>
    <w:p w14:paraId="223062C5" w14:textId="77777777" w:rsidR="00CB254F" w:rsidRPr="00892ADB" w:rsidRDefault="00CB254F" w:rsidP="00CB254F">
      <w:pPr>
        <w:jc w:val="both"/>
      </w:pPr>
      <w:r w:rsidRPr="00892ADB">
        <w:t>Permite asignar adecuadamente y gestionar los presupuestos de la Secretaría Distrital de Cultura, Recreación y Deporte que garanticen la oferta de bienes y servicios de calidad para la satisfacción de necesidades y expectativas ciudadanas.</w:t>
      </w:r>
    </w:p>
    <w:p w14:paraId="2B3E90DB" w14:textId="77777777" w:rsidR="00AC5137" w:rsidRPr="00892ADB" w:rsidRDefault="00AC5137">
      <w:pPr>
        <w:jc w:val="both"/>
      </w:pPr>
    </w:p>
    <w:p w14:paraId="1A47DDCE" w14:textId="77777777" w:rsidR="00AC5137" w:rsidRPr="00892ADB" w:rsidRDefault="00A95C53">
      <w:pPr>
        <w:jc w:val="both"/>
        <w:rPr>
          <w:b/>
          <w:bCs/>
        </w:rPr>
      </w:pPr>
      <w:r w:rsidRPr="00892ADB">
        <w:rPr>
          <w:b/>
          <w:bCs/>
        </w:rPr>
        <w:t>Objetivo Estratégico 4</w:t>
      </w:r>
    </w:p>
    <w:p w14:paraId="5214DCCF" w14:textId="77777777" w:rsidR="00AC5137" w:rsidRPr="00892ADB" w:rsidRDefault="00AC5137">
      <w:pPr>
        <w:jc w:val="both"/>
      </w:pPr>
    </w:p>
    <w:p w14:paraId="754106CE" w14:textId="77777777" w:rsidR="00CB254F" w:rsidRPr="00892ADB" w:rsidRDefault="00CB254F" w:rsidP="00CB254F">
      <w:pPr>
        <w:jc w:val="both"/>
      </w:pPr>
      <w:r w:rsidRPr="00892ADB">
        <w:rPr>
          <w:b/>
          <w:bCs/>
        </w:rPr>
        <w:t>OE4:</w:t>
      </w:r>
      <w:r w:rsidRPr="00892ADB">
        <w:t xml:space="preserve"> </w:t>
      </w:r>
      <w:proofErr w:type="spellStart"/>
      <w:r w:rsidRPr="00892ADB">
        <w:t>Gerenciar</w:t>
      </w:r>
      <w:proofErr w:type="spellEnd"/>
      <w:r w:rsidRPr="00892ADB">
        <w:t xml:space="preserve"> de manera eficiente, integral e innovadora los recursos físicos, tecnológicos, jurídicos, financieros y humanos de la entidad, para optimizar y asegurar el funcionamiento institucional, así como gestionar nuevos recursos y capacidades organizacionales para el cumplimiento de la </w:t>
      </w:r>
      <w:proofErr w:type="spellStart"/>
      <w:r w:rsidRPr="00892ADB">
        <w:t>misionalidad</w:t>
      </w:r>
      <w:proofErr w:type="spellEnd"/>
      <w:r w:rsidRPr="00892ADB">
        <w:t xml:space="preserve"> y aportar en la garantía de los derechos culturales, recreativos y deportivos de los ciudadanos.</w:t>
      </w:r>
    </w:p>
    <w:p w14:paraId="7C4F147F" w14:textId="77777777" w:rsidR="00AC5137" w:rsidRPr="00892ADB" w:rsidRDefault="00AC5137">
      <w:pPr>
        <w:jc w:val="both"/>
      </w:pPr>
    </w:p>
    <w:p w14:paraId="00D24839" w14:textId="77777777" w:rsidR="00AC5137" w:rsidRPr="00892ADB" w:rsidRDefault="00A95C53">
      <w:pPr>
        <w:jc w:val="both"/>
        <w:rPr>
          <w:b/>
          <w:bCs/>
        </w:rPr>
      </w:pPr>
      <w:r w:rsidRPr="00892ADB">
        <w:rPr>
          <w:b/>
          <w:bCs/>
        </w:rPr>
        <w:t>Estrategia</w:t>
      </w:r>
    </w:p>
    <w:tbl>
      <w:tblPr>
        <w:tblW w:w="10627" w:type="dxa"/>
        <w:tblCellMar>
          <w:left w:w="70" w:type="dxa"/>
          <w:right w:w="70" w:type="dxa"/>
        </w:tblCellMar>
        <w:tblLook w:val="04A0" w:firstRow="1" w:lastRow="0" w:firstColumn="1" w:lastColumn="0" w:noHBand="0" w:noVBand="1"/>
      </w:tblPr>
      <w:tblGrid>
        <w:gridCol w:w="4761"/>
        <w:gridCol w:w="5866"/>
      </w:tblGrid>
      <w:tr w:rsidR="00CB254F" w:rsidRPr="00892ADB" w14:paraId="4A7A6DAA" w14:textId="77777777" w:rsidTr="00CB254F">
        <w:trPr>
          <w:trHeight w:val="179"/>
        </w:trPr>
        <w:tc>
          <w:tcPr>
            <w:tcW w:w="4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7A4" w14:textId="77777777" w:rsidR="00CB254F" w:rsidRPr="00892ADB" w:rsidRDefault="00CB254F" w:rsidP="00CB254F">
            <w:pPr>
              <w:rPr>
                <w:rFonts w:eastAsia="Times New Roman"/>
                <w:b/>
                <w:bCs/>
                <w:color w:val="000000"/>
                <w:sz w:val="22"/>
                <w:szCs w:val="22"/>
              </w:rPr>
            </w:pPr>
            <w:r w:rsidRPr="00892ADB">
              <w:rPr>
                <w:rFonts w:eastAsia="Times New Roman"/>
                <w:b/>
                <w:bCs/>
                <w:color w:val="000000"/>
                <w:sz w:val="22"/>
                <w:szCs w:val="22"/>
              </w:rPr>
              <w:t>Estrategias PEI</w:t>
            </w:r>
          </w:p>
        </w:tc>
        <w:tc>
          <w:tcPr>
            <w:tcW w:w="5866" w:type="dxa"/>
            <w:tcBorders>
              <w:top w:val="single" w:sz="4" w:space="0" w:color="auto"/>
              <w:left w:val="nil"/>
              <w:bottom w:val="single" w:sz="4" w:space="0" w:color="auto"/>
              <w:right w:val="single" w:sz="4" w:space="0" w:color="auto"/>
            </w:tcBorders>
            <w:shd w:val="clear" w:color="auto" w:fill="auto"/>
            <w:noWrap/>
            <w:vAlign w:val="bottom"/>
            <w:hideMark/>
          </w:tcPr>
          <w:p w14:paraId="39CB61F9" w14:textId="77777777" w:rsidR="00CB254F" w:rsidRPr="00892ADB" w:rsidRDefault="00CB254F" w:rsidP="00CB254F">
            <w:pPr>
              <w:rPr>
                <w:rFonts w:eastAsia="Times New Roman"/>
                <w:b/>
                <w:bCs/>
                <w:color w:val="000000"/>
                <w:sz w:val="22"/>
                <w:szCs w:val="22"/>
              </w:rPr>
            </w:pPr>
            <w:r w:rsidRPr="00892ADB">
              <w:rPr>
                <w:rFonts w:eastAsia="Times New Roman"/>
                <w:b/>
                <w:bCs/>
                <w:color w:val="000000"/>
                <w:sz w:val="22"/>
                <w:szCs w:val="22"/>
                <w:lang w:val="es-ES"/>
              </w:rPr>
              <w:t>Metas Plan Estratégico Institucional (cumplimiento)</w:t>
            </w:r>
          </w:p>
        </w:tc>
      </w:tr>
      <w:tr w:rsidR="00CB254F" w:rsidRPr="00892ADB" w14:paraId="373F4152" w14:textId="77777777" w:rsidTr="00CB254F">
        <w:trPr>
          <w:trHeight w:val="179"/>
        </w:trPr>
        <w:tc>
          <w:tcPr>
            <w:tcW w:w="4761" w:type="dxa"/>
            <w:vMerge w:val="restart"/>
            <w:tcBorders>
              <w:top w:val="nil"/>
              <w:left w:val="single" w:sz="4" w:space="0" w:color="auto"/>
              <w:bottom w:val="single" w:sz="4" w:space="0" w:color="auto"/>
              <w:right w:val="single" w:sz="4" w:space="0" w:color="auto"/>
            </w:tcBorders>
            <w:shd w:val="clear" w:color="auto" w:fill="auto"/>
            <w:vAlign w:val="center"/>
            <w:hideMark/>
          </w:tcPr>
          <w:p w14:paraId="55CDF54A" w14:textId="77777777" w:rsidR="00CB254F" w:rsidRPr="00892ADB" w:rsidRDefault="00CB254F" w:rsidP="00CB254F">
            <w:pPr>
              <w:rPr>
                <w:rFonts w:eastAsia="Times New Roman"/>
                <w:color w:val="000000"/>
                <w:sz w:val="22"/>
                <w:szCs w:val="22"/>
              </w:rPr>
            </w:pPr>
            <w:r w:rsidRPr="00892ADB">
              <w:rPr>
                <w:rFonts w:eastAsia="Times New Roman"/>
                <w:color w:val="000000"/>
                <w:sz w:val="22"/>
                <w:szCs w:val="22"/>
              </w:rPr>
              <w:t>ET7: Gestionar, optimizar y disponer estratégicamente de los recursos físicos, tecnológicos, jurídicos, financieros y humanos de la entidad, mediante el fortalecimiento de la gestión presupuestal integral, brindando soluciones eficaces y eficientes a las necesidades y expectativas de la ciudadanía, generando mayores oportunidades y condiciones para la garantía de los derechos culturales, recreativos y deportivos, a través de una administración financiera responsable, transparente y orientada a resultados que maximice el impacto de la inversión pública.</w:t>
            </w:r>
          </w:p>
        </w:tc>
        <w:tc>
          <w:tcPr>
            <w:tcW w:w="5866" w:type="dxa"/>
            <w:tcBorders>
              <w:top w:val="nil"/>
              <w:left w:val="nil"/>
              <w:bottom w:val="single" w:sz="4" w:space="0" w:color="auto"/>
              <w:right w:val="single" w:sz="4" w:space="0" w:color="auto"/>
            </w:tcBorders>
            <w:shd w:val="clear" w:color="auto" w:fill="auto"/>
            <w:vAlign w:val="center"/>
            <w:hideMark/>
          </w:tcPr>
          <w:p w14:paraId="5947EC40" w14:textId="77777777" w:rsidR="00CB254F" w:rsidRPr="00892ADB" w:rsidRDefault="00CB254F" w:rsidP="00CB254F">
            <w:pPr>
              <w:rPr>
                <w:rFonts w:eastAsia="Times New Roman"/>
                <w:color w:val="000000"/>
                <w:sz w:val="22"/>
                <w:szCs w:val="22"/>
              </w:rPr>
            </w:pPr>
            <w:r w:rsidRPr="00892ADB">
              <w:rPr>
                <w:rFonts w:eastAsia="Times New Roman"/>
                <w:color w:val="000000"/>
                <w:sz w:val="22"/>
                <w:szCs w:val="22"/>
              </w:rPr>
              <w:t>MT15: Cumplimiento del 95% de los compromisos presupuestales de gastos de inversión y funcionamiento.</w:t>
            </w:r>
          </w:p>
        </w:tc>
      </w:tr>
      <w:tr w:rsidR="00CB254F" w:rsidRPr="00892ADB" w14:paraId="7E14ABCB" w14:textId="77777777" w:rsidTr="00CB254F">
        <w:trPr>
          <w:trHeight w:val="179"/>
        </w:trPr>
        <w:tc>
          <w:tcPr>
            <w:tcW w:w="4761" w:type="dxa"/>
            <w:vMerge/>
            <w:tcBorders>
              <w:top w:val="nil"/>
              <w:left w:val="single" w:sz="4" w:space="0" w:color="auto"/>
              <w:bottom w:val="single" w:sz="4" w:space="0" w:color="auto"/>
              <w:right w:val="single" w:sz="4" w:space="0" w:color="auto"/>
            </w:tcBorders>
            <w:vAlign w:val="center"/>
            <w:hideMark/>
          </w:tcPr>
          <w:p w14:paraId="10B9BA1D" w14:textId="77777777" w:rsidR="00CB254F" w:rsidRPr="00892ADB" w:rsidRDefault="00CB254F" w:rsidP="00CB254F">
            <w:pPr>
              <w:rPr>
                <w:rFonts w:eastAsia="Times New Roman"/>
                <w:color w:val="000000"/>
                <w:sz w:val="22"/>
                <w:szCs w:val="22"/>
              </w:rPr>
            </w:pPr>
          </w:p>
        </w:tc>
        <w:tc>
          <w:tcPr>
            <w:tcW w:w="5866" w:type="dxa"/>
            <w:tcBorders>
              <w:top w:val="nil"/>
              <w:left w:val="nil"/>
              <w:bottom w:val="single" w:sz="4" w:space="0" w:color="auto"/>
              <w:right w:val="single" w:sz="4" w:space="0" w:color="auto"/>
            </w:tcBorders>
            <w:shd w:val="clear" w:color="auto" w:fill="auto"/>
            <w:vAlign w:val="center"/>
            <w:hideMark/>
          </w:tcPr>
          <w:p w14:paraId="40259D69" w14:textId="34F9A2FE" w:rsidR="00CB254F" w:rsidRPr="00892ADB" w:rsidRDefault="00CB254F" w:rsidP="00CB254F">
            <w:pPr>
              <w:rPr>
                <w:rFonts w:eastAsia="Times New Roman"/>
                <w:color w:val="000000"/>
                <w:sz w:val="22"/>
                <w:szCs w:val="22"/>
              </w:rPr>
            </w:pPr>
            <w:r w:rsidRPr="00892ADB">
              <w:rPr>
                <w:rFonts w:eastAsia="Times New Roman"/>
                <w:color w:val="000000"/>
                <w:sz w:val="22"/>
                <w:szCs w:val="22"/>
              </w:rPr>
              <w:t xml:space="preserve">MT16: Cumplimiento del 85% de </w:t>
            </w:r>
            <w:r w:rsidR="00B91F98" w:rsidRPr="00892ADB">
              <w:rPr>
                <w:rFonts w:eastAsia="Times New Roman"/>
                <w:color w:val="000000"/>
                <w:sz w:val="22"/>
                <w:szCs w:val="22"/>
              </w:rPr>
              <w:t>los giros</w:t>
            </w:r>
            <w:r w:rsidRPr="00892ADB">
              <w:rPr>
                <w:rFonts w:eastAsia="Times New Roman"/>
                <w:color w:val="000000"/>
                <w:sz w:val="22"/>
                <w:szCs w:val="22"/>
              </w:rPr>
              <w:t xml:space="preserve"> presupuestales, de gastos de inversión y funcionamiento con respecto a la apropiación disponible.</w:t>
            </w:r>
          </w:p>
        </w:tc>
      </w:tr>
      <w:tr w:rsidR="00CB254F" w:rsidRPr="00892ADB" w14:paraId="7679A923" w14:textId="77777777" w:rsidTr="00CB254F">
        <w:trPr>
          <w:trHeight w:val="179"/>
        </w:trPr>
        <w:tc>
          <w:tcPr>
            <w:tcW w:w="4761" w:type="dxa"/>
            <w:vMerge/>
            <w:tcBorders>
              <w:top w:val="nil"/>
              <w:left w:val="single" w:sz="4" w:space="0" w:color="auto"/>
              <w:bottom w:val="single" w:sz="4" w:space="0" w:color="auto"/>
              <w:right w:val="single" w:sz="4" w:space="0" w:color="auto"/>
            </w:tcBorders>
            <w:vAlign w:val="center"/>
            <w:hideMark/>
          </w:tcPr>
          <w:p w14:paraId="7A0F851A" w14:textId="77777777" w:rsidR="00CB254F" w:rsidRPr="00892ADB" w:rsidRDefault="00CB254F" w:rsidP="00CB254F">
            <w:pPr>
              <w:rPr>
                <w:rFonts w:eastAsia="Times New Roman"/>
                <w:color w:val="000000"/>
                <w:sz w:val="22"/>
                <w:szCs w:val="22"/>
              </w:rPr>
            </w:pPr>
          </w:p>
        </w:tc>
        <w:tc>
          <w:tcPr>
            <w:tcW w:w="5866" w:type="dxa"/>
            <w:tcBorders>
              <w:top w:val="nil"/>
              <w:left w:val="nil"/>
              <w:bottom w:val="single" w:sz="4" w:space="0" w:color="auto"/>
              <w:right w:val="single" w:sz="4" w:space="0" w:color="auto"/>
            </w:tcBorders>
            <w:shd w:val="clear" w:color="auto" w:fill="auto"/>
            <w:vAlign w:val="center"/>
            <w:hideMark/>
          </w:tcPr>
          <w:p w14:paraId="4072281D" w14:textId="77777777" w:rsidR="00CB254F" w:rsidRPr="00892ADB" w:rsidRDefault="00CB254F" w:rsidP="00CB254F">
            <w:pPr>
              <w:rPr>
                <w:rFonts w:eastAsia="Times New Roman"/>
                <w:color w:val="000000"/>
                <w:sz w:val="22"/>
                <w:szCs w:val="22"/>
              </w:rPr>
            </w:pPr>
            <w:r w:rsidRPr="00892ADB">
              <w:rPr>
                <w:rFonts w:eastAsia="Times New Roman"/>
                <w:color w:val="000000"/>
                <w:sz w:val="22"/>
                <w:szCs w:val="22"/>
              </w:rPr>
              <w:t>MT17: Cumplimiento promedio ponderado del 90% del Plan Anual de Caja</w:t>
            </w:r>
          </w:p>
        </w:tc>
      </w:tr>
      <w:tr w:rsidR="00CB254F" w:rsidRPr="00892ADB" w14:paraId="66B8D0D6" w14:textId="77777777" w:rsidTr="00CB254F">
        <w:trPr>
          <w:trHeight w:val="179"/>
        </w:trPr>
        <w:tc>
          <w:tcPr>
            <w:tcW w:w="4761" w:type="dxa"/>
            <w:vMerge/>
            <w:tcBorders>
              <w:top w:val="nil"/>
              <w:left w:val="single" w:sz="4" w:space="0" w:color="auto"/>
              <w:bottom w:val="single" w:sz="4" w:space="0" w:color="auto"/>
              <w:right w:val="single" w:sz="4" w:space="0" w:color="auto"/>
            </w:tcBorders>
            <w:vAlign w:val="center"/>
            <w:hideMark/>
          </w:tcPr>
          <w:p w14:paraId="345AA44B" w14:textId="77777777" w:rsidR="00CB254F" w:rsidRPr="00892ADB" w:rsidRDefault="00CB254F" w:rsidP="00CB254F">
            <w:pPr>
              <w:rPr>
                <w:rFonts w:eastAsia="Times New Roman"/>
                <w:color w:val="000000"/>
                <w:sz w:val="22"/>
                <w:szCs w:val="22"/>
              </w:rPr>
            </w:pPr>
          </w:p>
        </w:tc>
        <w:tc>
          <w:tcPr>
            <w:tcW w:w="5866" w:type="dxa"/>
            <w:tcBorders>
              <w:top w:val="nil"/>
              <w:left w:val="nil"/>
              <w:bottom w:val="single" w:sz="4" w:space="0" w:color="auto"/>
              <w:right w:val="single" w:sz="4" w:space="0" w:color="auto"/>
            </w:tcBorders>
            <w:shd w:val="clear" w:color="auto" w:fill="auto"/>
            <w:vAlign w:val="center"/>
            <w:hideMark/>
          </w:tcPr>
          <w:p w14:paraId="145D9F66" w14:textId="77777777" w:rsidR="00CB254F" w:rsidRPr="00892ADB" w:rsidRDefault="00CB254F" w:rsidP="00CB254F">
            <w:pPr>
              <w:rPr>
                <w:rFonts w:eastAsia="Times New Roman"/>
                <w:color w:val="000000"/>
                <w:sz w:val="22"/>
                <w:szCs w:val="22"/>
              </w:rPr>
            </w:pPr>
            <w:r w:rsidRPr="00892ADB">
              <w:rPr>
                <w:rFonts w:eastAsia="Times New Roman"/>
                <w:color w:val="000000"/>
                <w:sz w:val="22"/>
                <w:szCs w:val="22"/>
              </w:rPr>
              <w:t>MT18: Gestionar por lo menos el 5% adicional del presupuesto asignado al inicio de la vigencia.</w:t>
            </w:r>
          </w:p>
        </w:tc>
      </w:tr>
    </w:tbl>
    <w:p w14:paraId="7C4CB63D" w14:textId="77777777" w:rsidR="005948C1" w:rsidRPr="00892ADB" w:rsidRDefault="005948C1">
      <w:pPr>
        <w:jc w:val="both"/>
        <w:rPr>
          <w:sz w:val="24"/>
          <w:szCs w:val="24"/>
        </w:rPr>
      </w:pPr>
    </w:p>
    <w:p w14:paraId="7B757ADB" w14:textId="1F46DB03" w:rsidR="00AC5137" w:rsidRPr="00892ADB" w:rsidRDefault="00A95C53">
      <w:pPr>
        <w:jc w:val="both"/>
        <w:rPr>
          <w:b/>
          <w:bCs/>
          <w:sz w:val="32"/>
          <w:szCs w:val="32"/>
        </w:rPr>
      </w:pPr>
      <w:r w:rsidRPr="00892ADB">
        <w:rPr>
          <w:b/>
          <w:bCs/>
          <w:sz w:val="24"/>
          <w:szCs w:val="24"/>
        </w:rPr>
        <w:t>Proyectos de Inversión</w:t>
      </w:r>
    </w:p>
    <w:p w14:paraId="64F7167F" w14:textId="77777777" w:rsidR="00AC5137" w:rsidRPr="00892ADB" w:rsidRDefault="00AC5137">
      <w:pPr>
        <w:jc w:val="both"/>
      </w:pPr>
    </w:p>
    <w:p w14:paraId="7626F88D" w14:textId="77777777" w:rsidR="00AC5137" w:rsidRPr="00892ADB" w:rsidRDefault="00A95C53">
      <w:pPr>
        <w:jc w:val="both"/>
        <w:rPr>
          <w:sz w:val="22"/>
          <w:szCs w:val="22"/>
        </w:rPr>
      </w:pPr>
      <w:r w:rsidRPr="00892ADB">
        <w:rPr>
          <w:sz w:val="22"/>
          <w:szCs w:val="22"/>
        </w:rPr>
        <w:t xml:space="preserve">La Secretaría Distrital de Cultura, Recreación y Deporte garantiza la entrega de los bienes y servicios con calidad a través de sus 13 proyectos de inversión y promueve la participación de la ciudadanía en los retos </w:t>
      </w:r>
      <w:r w:rsidRPr="00892ADB">
        <w:rPr>
          <w:sz w:val="22"/>
          <w:szCs w:val="22"/>
        </w:rPr>
        <w:lastRenderedPageBreak/>
        <w:t>de transformación cultural, entendiendo que muchas de las causas que explican algunos de los principales problemas de la ciudad y las oportunidades de cambio, dependen de la corresponsabilidad, la participación y la agencia de la ciudadanía, así como del trabajo articulado intersectorial de la administración pública.</w:t>
      </w:r>
    </w:p>
    <w:p w14:paraId="501A2113" w14:textId="77777777" w:rsidR="00AC5137" w:rsidRPr="00892ADB" w:rsidRDefault="00AC5137">
      <w:pPr>
        <w:jc w:val="both"/>
      </w:pPr>
    </w:p>
    <w:p w14:paraId="1573A674" w14:textId="77777777" w:rsidR="00AC5137" w:rsidRPr="00892ADB" w:rsidRDefault="00A95C53">
      <w:pPr>
        <w:jc w:val="both"/>
      </w:pPr>
      <w:r w:rsidRPr="00892ADB">
        <w:t>A continuación, se relacionan los actuales proyectos de inversión:</w:t>
      </w:r>
    </w:p>
    <w:p w14:paraId="10C56DBC" w14:textId="77777777" w:rsidR="00AC5137" w:rsidRPr="00892ADB" w:rsidRDefault="00AC5137">
      <w:pPr>
        <w:jc w:val="both"/>
      </w:pPr>
    </w:p>
    <w:tbl>
      <w:tblPr>
        <w:tblStyle w:val="af5"/>
        <w:tblW w:w="10528"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547"/>
        <w:gridCol w:w="2551"/>
        <w:gridCol w:w="5430"/>
      </w:tblGrid>
      <w:tr w:rsidR="00AC5137" w:rsidRPr="00892ADB" w14:paraId="4E20D2F8" w14:textId="77777777">
        <w:trPr>
          <w:cantSplit/>
          <w:tblHeader/>
        </w:trPr>
        <w:tc>
          <w:tcPr>
            <w:tcW w:w="2547" w:type="dxa"/>
            <w:shd w:val="clear" w:color="auto" w:fill="D9D9D9"/>
          </w:tcPr>
          <w:p w14:paraId="010F849E" w14:textId="77777777" w:rsidR="00AC5137" w:rsidRPr="00892ADB" w:rsidRDefault="00A95C53">
            <w:pPr>
              <w:jc w:val="center"/>
              <w:rPr>
                <w:b/>
                <w:bCs/>
              </w:rPr>
            </w:pPr>
            <w:r w:rsidRPr="00892ADB">
              <w:rPr>
                <w:b/>
                <w:bCs/>
              </w:rPr>
              <w:t>Proyecto de inversión</w:t>
            </w:r>
          </w:p>
        </w:tc>
        <w:tc>
          <w:tcPr>
            <w:tcW w:w="2551" w:type="dxa"/>
            <w:shd w:val="clear" w:color="auto" w:fill="D9D9D9"/>
          </w:tcPr>
          <w:p w14:paraId="4B5F412B" w14:textId="77777777" w:rsidR="00AC5137" w:rsidRPr="00892ADB" w:rsidRDefault="00A95C53">
            <w:pPr>
              <w:jc w:val="center"/>
              <w:rPr>
                <w:b/>
                <w:bCs/>
              </w:rPr>
            </w:pPr>
            <w:r w:rsidRPr="00892ADB">
              <w:rPr>
                <w:b/>
                <w:bCs/>
              </w:rPr>
              <w:t>Objetivo general</w:t>
            </w:r>
          </w:p>
        </w:tc>
        <w:tc>
          <w:tcPr>
            <w:tcW w:w="5430" w:type="dxa"/>
            <w:shd w:val="clear" w:color="auto" w:fill="D9D9D9"/>
          </w:tcPr>
          <w:p w14:paraId="2053E910" w14:textId="77777777" w:rsidR="00AC5137" w:rsidRPr="00892ADB" w:rsidRDefault="00A95C53">
            <w:pPr>
              <w:jc w:val="center"/>
              <w:rPr>
                <w:b/>
                <w:bCs/>
              </w:rPr>
            </w:pPr>
            <w:r w:rsidRPr="00892ADB">
              <w:rPr>
                <w:b/>
                <w:bCs/>
              </w:rPr>
              <w:t>Meta Plan de Desarrollo</w:t>
            </w:r>
          </w:p>
        </w:tc>
      </w:tr>
      <w:tr w:rsidR="00AC5137" w:rsidRPr="00892ADB" w14:paraId="493F0E54" w14:textId="77777777">
        <w:tc>
          <w:tcPr>
            <w:tcW w:w="2547" w:type="dxa"/>
            <w:vAlign w:val="center"/>
          </w:tcPr>
          <w:p w14:paraId="5C4A4ADC" w14:textId="77777777" w:rsidR="00AC5137" w:rsidRPr="00892ADB" w:rsidRDefault="00A95C53">
            <w:pPr>
              <w:jc w:val="both"/>
              <w:rPr>
                <w:sz w:val="16"/>
                <w:szCs w:val="16"/>
              </w:rPr>
            </w:pPr>
            <w:r w:rsidRPr="00892ADB">
              <w:rPr>
                <w:sz w:val="16"/>
                <w:szCs w:val="16"/>
              </w:rPr>
              <w:t>Proyecto 7957 - Fortalecimiento de prácticas y transformaciones culturales, patrimoniales, urbanas y sociales para el bienestar integral de Bogotá D.C.</w:t>
            </w:r>
          </w:p>
        </w:tc>
        <w:tc>
          <w:tcPr>
            <w:tcW w:w="2551" w:type="dxa"/>
            <w:vAlign w:val="center"/>
          </w:tcPr>
          <w:p w14:paraId="2926C0CD" w14:textId="77777777" w:rsidR="00AC5137" w:rsidRPr="00892ADB" w:rsidRDefault="00A95C53">
            <w:pPr>
              <w:jc w:val="both"/>
              <w:rPr>
                <w:sz w:val="16"/>
                <w:szCs w:val="16"/>
              </w:rPr>
            </w:pPr>
            <w:r w:rsidRPr="00892ADB">
              <w:rPr>
                <w:sz w:val="16"/>
                <w:szCs w:val="16"/>
              </w:rPr>
              <w:t>Ampliar la oferta de estrategias desde el sector cultura que contribuyan al bienestar de los agentes del ecosistema cultural y de la ciudadanía para la promoción de prácticas y transformaciones culturales, patrimoniales, urbanas y sociales en Bogotá.</w:t>
            </w:r>
          </w:p>
        </w:tc>
        <w:tc>
          <w:tcPr>
            <w:tcW w:w="5430" w:type="dxa"/>
          </w:tcPr>
          <w:p w14:paraId="4EBF3B02" w14:textId="2E136BC2"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Desarrollar 4 estrategias en arte, cultura, recreación, deporte, actividad física y prácticas de movimiento orientadas a promover la salud y bienestar como estrategia innovadora de promoción, prevención y atención terapéutica en salud, asegurando impactos medibles a nivel fisiológico, psicológico, social y conductual, priorizando los parques como entorno cotidiano principal.</w:t>
            </w:r>
          </w:p>
          <w:p w14:paraId="1947A0F5"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Entregar 400 Beneficios Económicos Periódicos (BEPS) a creadores o gestores culturales que devenguen menos del salario mínimo legal vigente en Bogotá.</w:t>
            </w:r>
          </w:p>
          <w:p w14:paraId="6BF699B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Desarrollar 335 actividades para la promoción, el fortalecimiento y desarrollo de las prácticas artísticas, culturales y patrimoniales como un medio para el ejercicio de los derechos culturales y el desarrollo humano, con alcance zonal, distrital y regional.</w:t>
            </w:r>
          </w:p>
          <w:p w14:paraId="6E72E81A"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Desarrollar 40 actividades para la sostenibilidad y salvaguardia asociadas a la Estructura Integradora de Patrimonios que vincule a las comunidades y a la ciudadanía en general.</w:t>
            </w:r>
          </w:p>
        </w:tc>
      </w:tr>
      <w:tr w:rsidR="00AC5137" w:rsidRPr="00892ADB" w14:paraId="293015AE" w14:textId="77777777">
        <w:tc>
          <w:tcPr>
            <w:tcW w:w="2547" w:type="dxa"/>
            <w:vAlign w:val="center"/>
          </w:tcPr>
          <w:p w14:paraId="1315811D" w14:textId="77777777" w:rsidR="00AC5137" w:rsidRPr="00892ADB" w:rsidRDefault="00A95C53">
            <w:pPr>
              <w:jc w:val="both"/>
              <w:rPr>
                <w:sz w:val="16"/>
                <w:szCs w:val="16"/>
              </w:rPr>
            </w:pPr>
            <w:r w:rsidRPr="00892ADB">
              <w:rPr>
                <w:sz w:val="16"/>
                <w:szCs w:val="16"/>
              </w:rPr>
              <w:t>Proyecto 8027 - Fortalecimiento de la gobernanza territorial, la participación incidente y la atención diferenciada de los grupos étnicos, etarios y sectores sociales desde las prácticas culturales en Bogotá D.C.</w:t>
            </w:r>
          </w:p>
        </w:tc>
        <w:tc>
          <w:tcPr>
            <w:tcW w:w="2551" w:type="dxa"/>
            <w:vAlign w:val="center"/>
          </w:tcPr>
          <w:p w14:paraId="3B06EBC9" w14:textId="77777777" w:rsidR="00AC5137" w:rsidRPr="00892ADB" w:rsidRDefault="00A95C53">
            <w:pPr>
              <w:jc w:val="both"/>
              <w:rPr>
                <w:sz w:val="16"/>
                <w:szCs w:val="16"/>
              </w:rPr>
            </w:pPr>
            <w:r w:rsidRPr="00892ADB">
              <w:rPr>
                <w:sz w:val="16"/>
                <w:szCs w:val="16"/>
              </w:rPr>
              <w:t>Fortalecer la gobernanza territorial, la participación incidente y la atención diferenciada de los grupos étnicos, etarios y sectores sociales, mediante acciones de reconocimiento, apropiación, intercambio e innovación desde las prácticas culturales.</w:t>
            </w:r>
          </w:p>
        </w:tc>
        <w:tc>
          <w:tcPr>
            <w:tcW w:w="5430" w:type="dxa"/>
          </w:tcPr>
          <w:p w14:paraId="139044FB"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Diseñar y dinamizar 1 estrategia de participación sectorial e intersectorial que aporte al reconocimiento, implementación y seguimiento al Modelo de Gestión Cultural Territorial en las 20 localidades de Bogotá, orientada en la comprensión de las especificidades y demandas únicas de los territorios y comunidades, así como en los procesos de planificación y ejecución de planes, programas o proyectos culturales de la capital.</w:t>
            </w:r>
          </w:p>
          <w:p w14:paraId="20B3053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 xml:space="preserve">Realizar 104 encuentros de </w:t>
            </w:r>
            <w:proofErr w:type="spellStart"/>
            <w:r w:rsidRPr="00892ADB">
              <w:rPr>
                <w:color w:val="000000"/>
                <w:sz w:val="16"/>
                <w:szCs w:val="16"/>
              </w:rPr>
              <w:t>cocreación</w:t>
            </w:r>
            <w:proofErr w:type="spellEnd"/>
            <w:r w:rsidRPr="00892ADB">
              <w:rPr>
                <w:color w:val="000000"/>
                <w:sz w:val="16"/>
                <w:szCs w:val="16"/>
              </w:rPr>
              <w:t xml:space="preserve"> con las comunidades para potenciar y dinamizar prácticas de transformación cultural, saberes comunitarios y poblacionales, prácticas artísticas y patrimoniales con el objetivo de generar hitos barriales que promuevan el desarrollo cultural, social, turístico y económico de las comunidades.</w:t>
            </w:r>
          </w:p>
          <w:p w14:paraId="0EDAB82A"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Formular e implementar 1 estrategia comunitaria para promover laboratorios barriales de transformación cultural para la paz, dirigido a personas víctimas del conflicto armado y personas en procesos de reincorporación, que residan en los territorios priorizados en Bogotá.</w:t>
            </w:r>
          </w:p>
          <w:p w14:paraId="77D7DFCC" w14:textId="729BCDBC"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 xml:space="preserve">Diseñar e implementar 1 estrategia comunitaria para la formación en cultura de Paz dirigido a agentes culturales de Bogotá en torno a los siguientes ejes de transformación: Culturas de paz, Memorias, Pervivencia cultural, Reconciliación, No estigmatización y Convivencia. Se </w:t>
            </w:r>
            <w:r w:rsidR="00B91F98" w:rsidRPr="00892ADB">
              <w:rPr>
                <w:color w:val="000000"/>
                <w:sz w:val="16"/>
                <w:szCs w:val="16"/>
              </w:rPr>
              <w:t>implementarán</w:t>
            </w:r>
            <w:r w:rsidRPr="00892ADB">
              <w:rPr>
                <w:color w:val="000000"/>
                <w:sz w:val="16"/>
                <w:szCs w:val="16"/>
              </w:rPr>
              <w:t xml:space="preserve"> 40 procesos de formación.</w:t>
            </w:r>
          </w:p>
          <w:p w14:paraId="2FB18C52"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Concertar, implementar y dar seguimiento a estrategias, planes, programas y proyectos a ejecutarse para el cumplimiento de las políticas públicas poblacionales coordinadamente con las instancias de participación de los grupos étnicos, etarios y sectores sociales; así como, acompañar técnicamente al sector cultura, recreación y deporte, así como con otros sectores de la en la ejecución de los planes de acción de política pública de grupos étnicos, etarios y sectores.</w:t>
            </w:r>
          </w:p>
          <w:p w14:paraId="4960FF54"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Realizar 47 sesiones con los consejeros y equipos del Sistema Distrital de Arte, Cultura y Patrimonio enfocadas en desarrollar y aplicar lineamientos técnicos y metodológicos que incentiven la participación ciudadana incidente y fortalezcan la gobernanza cultural en la ciudad.</w:t>
            </w:r>
          </w:p>
        </w:tc>
      </w:tr>
      <w:tr w:rsidR="00AC5137" w:rsidRPr="00892ADB" w14:paraId="6840C97C" w14:textId="77777777">
        <w:tc>
          <w:tcPr>
            <w:tcW w:w="2547" w:type="dxa"/>
            <w:vAlign w:val="center"/>
          </w:tcPr>
          <w:p w14:paraId="34BC77B9" w14:textId="77777777" w:rsidR="00AC5137" w:rsidRPr="00892ADB" w:rsidRDefault="00A95C53">
            <w:pPr>
              <w:jc w:val="both"/>
              <w:rPr>
                <w:sz w:val="16"/>
                <w:szCs w:val="16"/>
              </w:rPr>
            </w:pPr>
            <w:r w:rsidRPr="00892ADB">
              <w:rPr>
                <w:sz w:val="16"/>
                <w:szCs w:val="16"/>
              </w:rPr>
              <w:lastRenderedPageBreak/>
              <w:t>Proyecto 7893 - Formación Artística, Cultural y Deportiva a lo largo de la vida en Bogotá D.C.</w:t>
            </w:r>
          </w:p>
        </w:tc>
        <w:tc>
          <w:tcPr>
            <w:tcW w:w="2551" w:type="dxa"/>
            <w:vAlign w:val="center"/>
          </w:tcPr>
          <w:p w14:paraId="3D49C0EF" w14:textId="77777777" w:rsidR="00AC5137" w:rsidRPr="00892ADB" w:rsidRDefault="00A95C53">
            <w:pPr>
              <w:jc w:val="both"/>
              <w:rPr>
                <w:sz w:val="16"/>
                <w:szCs w:val="16"/>
              </w:rPr>
            </w:pPr>
            <w:r w:rsidRPr="00892ADB">
              <w:rPr>
                <w:sz w:val="16"/>
                <w:szCs w:val="16"/>
              </w:rPr>
              <w:t>Beneficiar personas a lo largo de la vida en procesos de cualificación, formación y/o profesionalización en arte, cultura, patrimonio, deporte</w:t>
            </w:r>
          </w:p>
          <w:p w14:paraId="517B6AAA" w14:textId="77777777" w:rsidR="00AC5137" w:rsidRPr="00892ADB" w:rsidRDefault="00A95C53">
            <w:pPr>
              <w:jc w:val="both"/>
              <w:rPr>
                <w:sz w:val="16"/>
                <w:szCs w:val="16"/>
              </w:rPr>
            </w:pPr>
            <w:r w:rsidRPr="00892ADB">
              <w:rPr>
                <w:sz w:val="16"/>
                <w:szCs w:val="16"/>
              </w:rPr>
              <w:t>y convergencia digital, desde un enfoque de derechos culturales y desarrollo humano.</w:t>
            </w:r>
          </w:p>
        </w:tc>
        <w:tc>
          <w:tcPr>
            <w:tcW w:w="5430" w:type="dxa"/>
          </w:tcPr>
          <w:p w14:paraId="06B7CD6F"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Beneficiar 8.405 personas en procesos de cualificación y formación a nivel de educación informal en modalidad presencial y/o virtual en arte, cultura, patrimonio, recreación, deporte y convergencia digital en Bogotá D.C.</w:t>
            </w:r>
          </w:p>
          <w:p w14:paraId="5450CE59"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Beneficiar 975 personas en procesos de formación a nivel formal en educación superior, educación para el trabajo, el desarrollo humano y fomento para el apoyo a la profesionalización de agentes del sector cultura, recreación y deporte de Bogotá, D.C.</w:t>
            </w:r>
          </w:p>
          <w:p w14:paraId="3B0920EC"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Fortalecer el Sistema Distrital de Formación Artística y Cultural -SIDFAC para el crecimiento y sostenibilidad de los procesos de formación en arte, cultura, patrimonio, recreación, deporte y convergencia digital del Distrito Capital.</w:t>
            </w:r>
          </w:p>
        </w:tc>
      </w:tr>
      <w:tr w:rsidR="00AC5137" w:rsidRPr="00892ADB" w14:paraId="1ECAFBAA" w14:textId="77777777">
        <w:tc>
          <w:tcPr>
            <w:tcW w:w="2547" w:type="dxa"/>
            <w:vAlign w:val="center"/>
          </w:tcPr>
          <w:p w14:paraId="187E8C64" w14:textId="77777777" w:rsidR="00AC5137" w:rsidRPr="00892ADB" w:rsidRDefault="00A95C53">
            <w:pPr>
              <w:jc w:val="both"/>
              <w:rPr>
                <w:sz w:val="16"/>
                <w:szCs w:val="16"/>
              </w:rPr>
            </w:pPr>
            <w:r w:rsidRPr="00892ADB">
              <w:rPr>
                <w:sz w:val="16"/>
                <w:szCs w:val="16"/>
              </w:rPr>
              <w:t>Proyecto 7990 - Asistencia Técnica para el desarrollo de infraestructuras culturales sostenibles en el Distrito Capital Bogotá D.C</w:t>
            </w:r>
          </w:p>
        </w:tc>
        <w:tc>
          <w:tcPr>
            <w:tcW w:w="2551" w:type="dxa"/>
            <w:vAlign w:val="center"/>
          </w:tcPr>
          <w:p w14:paraId="49DC92D9" w14:textId="77777777" w:rsidR="00AC5137" w:rsidRPr="00892ADB" w:rsidRDefault="00A95C53">
            <w:pPr>
              <w:jc w:val="both"/>
              <w:rPr>
                <w:sz w:val="16"/>
                <w:szCs w:val="16"/>
              </w:rPr>
            </w:pPr>
            <w:r w:rsidRPr="00892ADB">
              <w:rPr>
                <w:sz w:val="16"/>
                <w:szCs w:val="16"/>
              </w:rPr>
              <w:t>Desarrollar proyectos de infraestructura cultural sostenibles en el Distrito Capital</w:t>
            </w:r>
          </w:p>
        </w:tc>
        <w:tc>
          <w:tcPr>
            <w:tcW w:w="5430" w:type="dxa"/>
          </w:tcPr>
          <w:p w14:paraId="2DFA635A"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Estructurar y construir 6 parques y equipamientos culturales recreativos y/o deportivos que promuevan el ejercicio de los derechos culturales de la ciudadanía. Como mínimo se construirá un escenario deportivo exclusivo para la práctica de nuevas tendencias deportivas y once zonas demarcadas y habilitadas para mascotas.</w:t>
            </w:r>
          </w:p>
          <w:p w14:paraId="79C24956"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Adecuar y/o sostener 1 equipamiento cultural, recreativo y/o deportivo propiciando espacios de encuentro para las comunidades.</w:t>
            </w:r>
          </w:p>
          <w:p w14:paraId="2D8459AF"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Realizar 55 Encuentros Saberes, estrategias ciudadanas para la activación y apropiación de infraestructuras culturales.</w:t>
            </w:r>
          </w:p>
          <w:p w14:paraId="497168B6"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 xml:space="preserve">Apoyar 30 iniciativas de mejoramiento de equipamientos culturales del Distrito Capital con recursos provenientes de la contribución parafiscal para el fortalecimiento de las artes escénicas (LEP). </w:t>
            </w:r>
          </w:p>
        </w:tc>
      </w:tr>
      <w:tr w:rsidR="00AC5137" w:rsidRPr="00892ADB" w14:paraId="28FB91B0" w14:textId="77777777">
        <w:tc>
          <w:tcPr>
            <w:tcW w:w="2547" w:type="dxa"/>
            <w:vAlign w:val="center"/>
          </w:tcPr>
          <w:p w14:paraId="6C2571A9" w14:textId="77777777" w:rsidR="00AC5137" w:rsidRPr="00892ADB" w:rsidRDefault="00A95C53">
            <w:pPr>
              <w:jc w:val="both"/>
              <w:rPr>
                <w:sz w:val="16"/>
                <w:szCs w:val="16"/>
              </w:rPr>
            </w:pPr>
            <w:r w:rsidRPr="00892ADB">
              <w:rPr>
                <w:sz w:val="16"/>
                <w:szCs w:val="16"/>
              </w:rPr>
              <w:t>Proyecto 7991 - Innovación y cambio cultural para la transformación de comportamientos que promuevan el orgullo por la ciudad de Bogotá D.C</w:t>
            </w:r>
          </w:p>
        </w:tc>
        <w:tc>
          <w:tcPr>
            <w:tcW w:w="2551" w:type="dxa"/>
            <w:vAlign w:val="center"/>
          </w:tcPr>
          <w:p w14:paraId="7386567B" w14:textId="77777777" w:rsidR="00AC5137" w:rsidRPr="00892ADB" w:rsidRDefault="00A95C53">
            <w:pPr>
              <w:jc w:val="both"/>
              <w:rPr>
                <w:sz w:val="16"/>
                <w:szCs w:val="16"/>
              </w:rPr>
            </w:pPr>
            <w:r w:rsidRPr="00892ADB">
              <w:rPr>
                <w:sz w:val="16"/>
                <w:szCs w:val="16"/>
              </w:rPr>
              <w:t xml:space="preserve">Promover la transformación voluntaria de comportamientos en la ciudadanía que favorezcan el ejercicio pleno de los derechos y la construcción de una ciudad inclusiva, segura, </w:t>
            </w:r>
            <w:proofErr w:type="spellStart"/>
            <w:r w:rsidRPr="00892ADB">
              <w:rPr>
                <w:sz w:val="16"/>
                <w:szCs w:val="16"/>
              </w:rPr>
              <w:t>resiliente</w:t>
            </w:r>
            <w:proofErr w:type="spellEnd"/>
            <w:r w:rsidRPr="00892ADB">
              <w:rPr>
                <w:sz w:val="16"/>
                <w:szCs w:val="16"/>
              </w:rPr>
              <w:t>, sostenible en la que se incremente el orgullo de ciudad.</w:t>
            </w:r>
          </w:p>
        </w:tc>
        <w:tc>
          <w:tcPr>
            <w:tcW w:w="5430" w:type="dxa"/>
            <w:vAlign w:val="center"/>
          </w:tcPr>
          <w:p w14:paraId="03B090B8"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Realizar 120 mediciones sobre cultura ciudadana, cultura, recreación y deporte</w:t>
            </w:r>
          </w:p>
          <w:p w14:paraId="27AC82D7"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Implementar 8 estrategias de transformación de cultura ciudadana</w:t>
            </w:r>
          </w:p>
          <w:p w14:paraId="20243B17"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Vincular 10.000 personas en acciones pedagógicas que fortalezcan la identidad cultural</w:t>
            </w:r>
          </w:p>
        </w:tc>
      </w:tr>
      <w:tr w:rsidR="00AC5137" w:rsidRPr="00892ADB" w14:paraId="72931A8E" w14:textId="77777777">
        <w:tc>
          <w:tcPr>
            <w:tcW w:w="2547" w:type="dxa"/>
            <w:vAlign w:val="center"/>
          </w:tcPr>
          <w:p w14:paraId="5610C67B" w14:textId="77777777" w:rsidR="00AC5137" w:rsidRPr="00892ADB" w:rsidRDefault="00A95C53">
            <w:pPr>
              <w:jc w:val="both"/>
              <w:rPr>
                <w:sz w:val="16"/>
                <w:szCs w:val="16"/>
              </w:rPr>
            </w:pPr>
            <w:r w:rsidRPr="00892ADB">
              <w:rPr>
                <w:sz w:val="16"/>
                <w:szCs w:val="16"/>
              </w:rPr>
              <w:t>Proyecto 7970 - Fortalecimiento del acceso a la cultura escrita de los habitantes de Bogotá D.C</w:t>
            </w:r>
          </w:p>
        </w:tc>
        <w:tc>
          <w:tcPr>
            <w:tcW w:w="2551" w:type="dxa"/>
            <w:vAlign w:val="center"/>
          </w:tcPr>
          <w:p w14:paraId="5C9B49B4" w14:textId="77777777" w:rsidR="00AC5137" w:rsidRPr="00892ADB" w:rsidRDefault="00A95C53">
            <w:pPr>
              <w:jc w:val="both"/>
              <w:rPr>
                <w:sz w:val="16"/>
                <w:szCs w:val="16"/>
              </w:rPr>
            </w:pPr>
            <w:r w:rsidRPr="00892ADB">
              <w:rPr>
                <w:sz w:val="16"/>
                <w:szCs w:val="16"/>
              </w:rPr>
              <w:t>Fortalecer el vínculo de los habitantes de la ciudad con la cultura escrita</w:t>
            </w:r>
          </w:p>
        </w:tc>
        <w:tc>
          <w:tcPr>
            <w:tcW w:w="5430" w:type="dxa"/>
            <w:vAlign w:val="center"/>
          </w:tcPr>
          <w:p w14:paraId="4C67633E"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Lograr 18.000.000 de visitas a las bibliotecas, espacios de lectura y espacios alternativas de interacción con lectura y escritura creativa y crítica a través de la gestión y aseguramiento del funcionamiento de los espacios bibliotecarios.</w:t>
            </w:r>
          </w:p>
          <w:p w14:paraId="35572E18"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Ejecutar 100% del plan de acción para el fomento y promoción de la cultura escrita.</w:t>
            </w:r>
          </w:p>
          <w:p w14:paraId="6C90302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rFonts w:eastAsia="Century Gothic"/>
                <w:color w:val="000000"/>
                <w:sz w:val="16"/>
                <w:szCs w:val="16"/>
              </w:rPr>
            </w:pPr>
            <w:r w:rsidRPr="00892ADB">
              <w:rPr>
                <w:color w:val="000000"/>
                <w:sz w:val="16"/>
                <w:szCs w:val="16"/>
              </w:rPr>
              <w:t>Crear 8 nuevos espacios físicos y/o de extensión de servicios bibliotecarios para el acceso a la lectura, la escritura y la oralidad.</w:t>
            </w:r>
          </w:p>
        </w:tc>
      </w:tr>
      <w:tr w:rsidR="00AC5137" w:rsidRPr="00892ADB" w14:paraId="6DDB6455" w14:textId="77777777">
        <w:tc>
          <w:tcPr>
            <w:tcW w:w="2547" w:type="dxa"/>
            <w:vAlign w:val="center"/>
          </w:tcPr>
          <w:p w14:paraId="106EBF30" w14:textId="77777777" w:rsidR="00AC5137" w:rsidRPr="00892ADB" w:rsidRDefault="00A95C53">
            <w:pPr>
              <w:jc w:val="both"/>
              <w:rPr>
                <w:sz w:val="16"/>
                <w:szCs w:val="16"/>
              </w:rPr>
            </w:pPr>
            <w:r w:rsidRPr="00892ADB">
              <w:rPr>
                <w:sz w:val="16"/>
                <w:szCs w:val="16"/>
              </w:rPr>
              <w:t>Proyecto 8036 - Fortalecimiento Institucional para una Gobernanza Pública Confiable en Bogotá D.C.</w:t>
            </w:r>
          </w:p>
        </w:tc>
        <w:tc>
          <w:tcPr>
            <w:tcW w:w="2551" w:type="dxa"/>
            <w:vAlign w:val="center"/>
          </w:tcPr>
          <w:p w14:paraId="03A942D2" w14:textId="77777777" w:rsidR="00AC5137" w:rsidRPr="00892ADB" w:rsidRDefault="00A95C53">
            <w:pPr>
              <w:jc w:val="both"/>
              <w:rPr>
                <w:sz w:val="16"/>
                <w:szCs w:val="16"/>
              </w:rPr>
            </w:pPr>
            <w:r w:rsidRPr="00892ADB">
              <w:rPr>
                <w:sz w:val="16"/>
                <w:szCs w:val="16"/>
              </w:rPr>
              <w:t>Fortalecer los recursos humanos, tecnológicos, administrativos, financieros, operativos, relación con el ciudadano y metodológicos para la gestión institucional eficiente y para el apoyo en el cumplimiento de las funciones de la Secretaría de Cultura</w:t>
            </w:r>
          </w:p>
        </w:tc>
        <w:tc>
          <w:tcPr>
            <w:tcW w:w="5430" w:type="dxa"/>
            <w:vAlign w:val="center"/>
          </w:tcPr>
          <w:p w14:paraId="0F75367A"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Ejecutar el 95% del plan de acción anual de TI.</w:t>
            </w:r>
          </w:p>
          <w:p w14:paraId="1EB7A50A"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Cumplir con el 90% del Plan anual de mantenimiento de las 2 sedes administrativas a cargo de la entidad, los bienes muebles que las componen y atender los requerimientos internos y externos referentes a los mismos.</w:t>
            </w:r>
          </w:p>
          <w:p w14:paraId="06432563"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Elaborar y mantener 1 plan de acompañamiento a los servicios de asistencia técnica para fortalecer la gestión de la SCRD.</w:t>
            </w:r>
          </w:p>
          <w:p w14:paraId="58FDF5A5"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Fortalecer la implementación de 1 sistema de gestión documental de conformidad con la normatividad vigente.</w:t>
            </w:r>
          </w:p>
          <w:p w14:paraId="21C59B0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Diseñar e implementar 1 modelo de Relacionamiento Integral con la ciudadanía en la Secretaría de Cultura, Recreación y Deporte.</w:t>
            </w:r>
          </w:p>
          <w:p w14:paraId="34D82398"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lastRenderedPageBreak/>
              <w:t>Estructurar 1 esquema de gestión orientado hacia la articulación y fortalecimiento de las dinámicas de planeación, gestión institucional y gestión del conocimiento en la SCRD y el sector.</w:t>
            </w:r>
          </w:p>
          <w:p w14:paraId="62DA5AD4"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Realizar 1 plan de acción de formación, fortalecimiento, eventos territoriales, actividades comunitarias, campañas y estrategias de comunicación.</w:t>
            </w:r>
          </w:p>
        </w:tc>
      </w:tr>
      <w:tr w:rsidR="00AC5137" w:rsidRPr="00892ADB" w14:paraId="6C3ADD0F" w14:textId="77777777">
        <w:tc>
          <w:tcPr>
            <w:tcW w:w="2547" w:type="dxa"/>
            <w:vAlign w:val="center"/>
          </w:tcPr>
          <w:p w14:paraId="14A5119C" w14:textId="77777777" w:rsidR="00AC5137" w:rsidRPr="00892ADB" w:rsidRDefault="00A95C53">
            <w:pPr>
              <w:jc w:val="both"/>
              <w:rPr>
                <w:sz w:val="16"/>
                <w:szCs w:val="16"/>
              </w:rPr>
            </w:pPr>
            <w:r w:rsidRPr="00892ADB">
              <w:rPr>
                <w:sz w:val="16"/>
                <w:szCs w:val="16"/>
              </w:rPr>
              <w:lastRenderedPageBreak/>
              <w:t>Proyecto 7965 - Fortalecimiento del fomento para el desarrollo de procesos culturales sostenibles en Bogotá D.C</w:t>
            </w:r>
          </w:p>
        </w:tc>
        <w:tc>
          <w:tcPr>
            <w:tcW w:w="2551" w:type="dxa"/>
            <w:vAlign w:val="center"/>
          </w:tcPr>
          <w:p w14:paraId="1BA1438C" w14:textId="77777777" w:rsidR="00AC5137" w:rsidRPr="00892ADB" w:rsidRDefault="00A95C53">
            <w:pPr>
              <w:jc w:val="both"/>
              <w:rPr>
                <w:sz w:val="16"/>
                <w:szCs w:val="16"/>
              </w:rPr>
            </w:pPr>
            <w:r w:rsidRPr="00892ADB">
              <w:rPr>
                <w:sz w:val="16"/>
                <w:szCs w:val="16"/>
              </w:rPr>
              <w:t>Ampliar el alcance del fomento en términos de renovación y disminución de brechas poblacionales, territoriales y sociales para contribuir a la sostenibilidad de los procesos culturales.</w:t>
            </w:r>
          </w:p>
        </w:tc>
        <w:tc>
          <w:tcPr>
            <w:tcW w:w="5430" w:type="dxa"/>
            <w:vAlign w:val="center"/>
          </w:tcPr>
          <w:p w14:paraId="14A91C57"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Entregar 1.174 estímulos de conformidad con los lineamientos establecidos en el procedimiento de Fomento.</w:t>
            </w:r>
          </w:p>
          <w:p w14:paraId="36B0FE36"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Otorgar 159 incentivos que faciliten el acceso e inclusión de sectores, poblaciones y territorios diversificando la participación en procesos de fomento.</w:t>
            </w:r>
          </w:p>
          <w:p w14:paraId="3F1537D5"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Otorgar 49 apoyos en conformidad con los objetivos estratégicos sectoriales articulados al Plan de Desarrollo vigente.</w:t>
            </w:r>
          </w:p>
          <w:p w14:paraId="2C0BB488"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Entregar 301 reconocimientos de conformidad con los lineamientos establecidos en el procedimiento de Fomento.</w:t>
            </w:r>
          </w:p>
          <w:p w14:paraId="58198A3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Implementar 4 estrategias de apropiación social del fomento para el cierre de brechas poblacionales y territoriales.</w:t>
            </w:r>
          </w:p>
          <w:p w14:paraId="66D749E6"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Fortalecer 600 agentes culturales en relación con sus necesidades y potencialidades, a través de acciones de fomento en red.</w:t>
            </w:r>
          </w:p>
        </w:tc>
      </w:tr>
      <w:tr w:rsidR="00AC5137" w:rsidRPr="00892ADB" w14:paraId="3051AE40" w14:textId="77777777">
        <w:tc>
          <w:tcPr>
            <w:tcW w:w="2547" w:type="dxa"/>
            <w:vAlign w:val="center"/>
          </w:tcPr>
          <w:p w14:paraId="293F86DB" w14:textId="77777777" w:rsidR="00AC5137" w:rsidRPr="00892ADB" w:rsidRDefault="00A95C53">
            <w:pPr>
              <w:jc w:val="both"/>
              <w:rPr>
                <w:sz w:val="16"/>
                <w:szCs w:val="16"/>
              </w:rPr>
            </w:pPr>
            <w:r w:rsidRPr="00892ADB">
              <w:rPr>
                <w:sz w:val="16"/>
                <w:szCs w:val="16"/>
              </w:rPr>
              <w:t>Proyecto 7959 - Fortalecimiento de la sostenibilidad económica del sector cultural y creativo, a través de la implementación de programas que permitan aumentar crecimiento y competitividad, en Bogotá D.C.</w:t>
            </w:r>
          </w:p>
        </w:tc>
        <w:tc>
          <w:tcPr>
            <w:tcW w:w="2551" w:type="dxa"/>
            <w:vAlign w:val="center"/>
          </w:tcPr>
          <w:p w14:paraId="05254386" w14:textId="77777777" w:rsidR="00AC5137" w:rsidRPr="00892ADB" w:rsidRDefault="00A95C53">
            <w:pPr>
              <w:jc w:val="both"/>
              <w:rPr>
                <w:sz w:val="16"/>
                <w:szCs w:val="16"/>
              </w:rPr>
            </w:pPr>
            <w:r w:rsidRPr="00892ADB">
              <w:rPr>
                <w:sz w:val="16"/>
                <w:szCs w:val="16"/>
              </w:rPr>
              <w:t>Fortalecer la sostenibilidad económica del sector cultural y creativo en Bogotá a través de la implementación de programas y proyectos que permitan aumentar su crecimiento y competitividad</w:t>
            </w:r>
          </w:p>
        </w:tc>
        <w:tc>
          <w:tcPr>
            <w:tcW w:w="5430" w:type="dxa"/>
            <w:vAlign w:val="center"/>
          </w:tcPr>
          <w:p w14:paraId="019C157E"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 xml:space="preserve">Realizar 280 encuentros para activar 11 Distritos Creativos para creación de valor y riqueza de las organizaciones y agentes culturales y creativos, así como la </w:t>
            </w:r>
            <w:proofErr w:type="spellStart"/>
            <w:r w:rsidRPr="00892ADB">
              <w:rPr>
                <w:color w:val="000000"/>
                <w:sz w:val="16"/>
                <w:szCs w:val="16"/>
              </w:rPr>
              <w:t>resignificación</w:t>
            </w:r>
            <w:proofErr w:type="spellEnd"/>
            <w:r w:rsidRPr="00892ADB">
              <w:rPr>
                <w:color w:val="000000"/>
                <w:sz w:val="16"/>
                <w:szCs w:val="16"/>
              </w:rPr>
              <w:t xml:space="preserve"> del imaginario colectivo del entorno en Bogotá.</w:t>
            </w:r>
          </w:p>
          <w:p w14:paraId="5BF143E2"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Implementar 20 proyectos de jornada 24 horas para el fortalecimiento del ecosistema cultural y creativo de la ciudad.</w:t>
            </w:r>
          </w:p>
          <w:p w14:paraId="51C62F63"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Vincular 1.800 agentes del ecosistema cultural y creativo en procesos de fortalecimiento de competencias emprendedoras y empresariales promoviendo su sostenibilidad.</w:t>
            </w:r>
          </w:p>
          <w:p w14:paraId="3B14B8B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Beneficiar 2.100 personas en acciones de convergencia digital mediante procesos de formación y alfabetización digital.</w:t>
            </w:r>
          </w:p>
          <w:p w14:paraId="24FE1BF8"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Beneficiar 1.400 personas a través de acciones para crear, circular y posicionar bienes y servicios de los agentes de Bogotá.</w:t>
            </w:r>
          </w:p>
          <w:p w14:paraId="4383BF60"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Realizar 15 estudios relacionados con la economía cultural y creativa en Bogotá.</w:t>
            </w:r>
          </w:p>
        </w:tc>
      </w:tr>
      <w:tr w:rsidR="00AC5137" w:rsidRPr="00892ADB" w14:paraId="6D17E945" w14:textId="77777777">
        <w:tc>
          <w:tcPr>
            <w:tcW w:w="2547" w:type="dxa"/>
            <w:vAlign w:val="center"/>
          </w:tcPr>
          <w:p w14:paraId="4896A810" w14:textId="77777777" w:rsidR="00AC5137" w:rsidRPr="00892ADB" w:rsidRDefault="00A95C53">
            <w:pPr>
              <w:jc w:val="both"/>
              <w:rPr>
                <w:sz w:val="16"/>
                <w:szCs w:val="16"/>
              </w:rPr>
            </w:pPr>
            <w:r w:rsidRPr="00892ADB">
              <w:rPr>
                <w:sz w:val="16"/>
                <w:szCs w:val="16"/>
              </w:rPr>
              <w:t xml:space="preserve">Proyecto 7929 - Fortalecimiento de alianzas estratégicas a nivel bilateral y multilateral posicionamiento de la ciudad como referente cultural y </w:t>
            </w:r>
            <w:proofErr w:type="spellStart"/>
            <w:r w:rsidRPr="00892ADB">
              <w:rPr>
                <w:sz w:val="16"/>
                <w:szCs w:val="16"/>
              </w:rPr>
              <w:t>recreodeportivo</w:t>
            </w:r>
            <w:proofErr w:type="spellEnd"/>
            <w:r w:rsidRPr="00892ADB">
              <w:rPr>
                <w:sz w:val="16"/>
                <w:szCs w:val="16"/>
              </w:rPr>
              <w:t xml:space="preserve"> en escenarios internacionales en Bogotá D.C.</w:t>
            </w:r>
          </w:p>
        </w:tc>
        <w:tc>
          <w:tcPr>
            <w:tcW w:w="2551" w:type="dxa"/>
            <w:vAlign w:val="center"/>
          </w:tcPr>
          <w:p w14:paraId="56BA4D58" w14:textId="77777777" w:rsidR="00AC5137" w:rsidRPr="00892ADB" w:rsidRDefault="00A95C53">
            <w:pPr>
              <w:jc w:val="both"/>
              <w:rPr>
                <w:sz w:val="16"/>
                <w:szCs w:val="16"/>
              </w:rPr>
            </w:pPr>
            <w:r w:rsidRPr="00892ADB">
              <w:rPr>
                <w:sz w:val="16"/>
                <w:szCs w:val="16"/>
              </w:rPr>
              <w:t>Fortalecer a Bogotá como referente internacional de grandes iniciativas, políticas públicas y acciones culturales y recreo-deportivas que fomenten la diversidad y disfrute de sus expresiones como componentes esenciales para el desarrollo sostenible.</w:t>
            </w:r>
          </w:p>
        </w:tc>
        <w:tc>
          <w:tcPr>
            <w:tcW w:w="5430" w:type="dxa"/>
            <w:vAlign w:val="center"/>
          </w:tcPr>
          <w:p w14:paraId="44361983"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 xml:space="preserve">Participar en 24 eventos, espacios, iniciativas y/o encuentros para posicionar a Bogotá como como un destino cultural y </w:t>
            </w:r>
            <w:proofErr w:type="spellStart"/>
            <w:r w:rsidRPr="00892ADB">
              <w:rPr>
                <w:color w:val="000000"/>
                <w:sz w:val="16"/>
                <w:szCs w:val="16"/>
              </w:rPr>
              <w:t>recreodeportivo</w:t>
            </w:r>
            <w:proofErr w:type="spellEnd"/>
            <w:r w:rsidRPr="00892ADB">
              <w:rPr>
                <w:color w:val="000000"/>
                <w:sz w:val="16"/>
                <w:szCs w:val="16"/>
              </w:rPr>
              <w:t xml:space="preserve"> destacado en la región</w:t>
            </w:r>
          </w:p>
          <w:p w14:paraId="6A7D89AF" w14:textId="77777777" w:rsidR="00AC5137" w:rsidRPr="00892ADB" w:rsidRDefault="00A95C53">
            <w:pPr>
              <w:numPr>
                <w:ilvl w:val="0"/>
                <w:numId w:val="11"/>
              </w:numPr>
              <w:pBdr>
                <w:top w:val="nil"/>
                <w:left w:val="nil"/>
                <w:bottom w:val="nil"/>
                <w:right w:val="nil"/>
                <w:between w:val="nil"/>
              </w:pBdr>
              <w:spacing w:line="259" w:lineRule="auto"/>
              <w:ind w:left="177" w:hanging="218"/>
              <w:jc w:val="both"/>
              <w:rPr>
                <w:color w:val="000000"/>
                <w:sz w:val="16"/>
                <w:szCs w:val="16"/>
              </w:rPr>
            </w:pPr>
            <w:r w:rsidRPr="00892ADB">
              <w:rPr>
                <w:color w:val="000000"/>
                <w:sz w:val="16"/>
                <w:szCs w:val="16"/>
              </w:rPr>
              <w:t>Desarrollar 24 eventos, espacios, iniciativas y/o encuentros que fomenten la diversidad de expresiones culturales y recreo-deportivas a nivel local, nacional e internacional</w:t>
            </w:r>
          </w:p>
        </w:tc>
      </w:tr>
    </w:tbl>
    <w:p w14:paraId="495CEF15" w14:textId="77777777" w:rsidR="00AC5137" w:rsidRPr="00892ADB" w:rsidRDefault="00AC5137">
      <w:pPr>
        <w:jc w:val="both"/>
      </w:pPr>
    </w:p>
    <w:p w14:paraId="0D4CCB94" w14:textId="77777777" w:rsidR="00AC5137" w:rsidRPr="00892ADB" w:rsidRDefault="00A95C53">
      <w:pPr>
        <w:jc w:val="both"/>
        <w:rPr>
          <w:b/>
          <w:bCs/>
        </w:rPr>
      </w:pPr>
      <w:r w:rsidRPr="00892ADB">
        <w:rPr>
          <w:b/>
          <w:bCs/>
        </w:rPr>
        <w:t>Mapa de procesos</w:t>
      </w:r>
    </w:p>
    <w:p w14:paraId="562AA32A" w14:textId="77777777" w:rsidR="00AC5137" w:rsidRPr="00892ADB" w:rsidRDefault="00AC5137">
      <w:pPr>
        <w:jc w:val="both"/>
      </w:pPr>
    </w:p>
    <w:p w14:paraId="3CC25727" w14:textId="77777777" w:rsidR="00AC5137" w:rsidRPr="00892ADB" w:rsidRDefault="00A95C53">
      <w:pPr>
        <w:jc w:val="both"/>
      </w:pPr>
      <w:r w:rsidRPr="00892ADB">
        <w:t xml:space="preserve">La Secretaría Distrital de Cultura, Recreación y Deporte, cuenta con un mapa de procesos que representa de forma gráfica (visual) la organización de operación para identificar y responder las necesidades de sus grupos de valor, muestra la secuencia e interacción de los procesos y permite comprender cómo el trabajo de unos aporta el de otros, para lograr la satisfacción de la ciudadanía. </w:t>
      </w:r>
    </w:p>
    <w:p w14:paraId="0696454B" w14:textId="77777777" w:rsidR="00AC5137" w:rsidRPr="00892ADB" w:rsidRDefault="00AC5137">
      <w:pPr>
        <w:jc w:val="both"/>
      </w:pPr>
    </w:p>
    <w:p w14:paraId="4DED04B8" w14:textId="1E25B6D0" w:rsidR="00AC5137" w:rsidRPr="00892ADB" w:rsidRDefault="00A95C53">
      <w:pPr>
        <w:jc w:val="both"/>
      </w:pPr>
      <w:r w:rsidRPr="00892ADB">
        <w:lastRenderedPageBreak/>
        <w:t xml:space="preserve">A continuación, se relacionan los </w:t>
      </w:r>
      <w:r w:rsidR="00B91F98" w:rsidRPr="00892ADB">
        <w:t>18</w:t>
      </w:r>
      <w:r w:rsidRPr="00892ADB">
        <w:t xml:space="preserve"> procesos, distribuidos así: Cinco (5) Procesos Estratégicos, siete (</w:t>
      </w:r>
      <w:r w:rsidR="00B91F98" w:rsidRPr="00892ADB">
        <w:t>6</w:t>
      </w:r>
      <w:r w:rsidRPr="00892ADB">
        <w:t>) Procesos Misionales, siete (</w:t>
      </w:r>
      <w:r w:rsidR="00B91F98" w:rsidRPr="00892ADB">
        <w:t>6</w:t>
      </w:r>
      <w:r w:rsidRPr="00892ADB">
        <w:t xml:space="preserve">) Procesos de Apoyo, y, </w:t>
      </w:r>
      <w:r w:rsidR="00B91F98" w:rsidRPr="00892ADB">
        <w:t xml:space="preserve">uno </w:t>
      </w:r>
      <w:r w:rsidRPr="00892ADB">
        <w:t>(</w:t>
      </w:r>
      <w:r w:rsidR="00B91F98" w:rsidRPr="00892ADB">
        <w:t>1</w:t>
      </w:r>
      <w:r w:rsidRPr="00892ADB">
        <w:t>) Proceso de Evaluación contenidos en el Mapa de Procesos, V1</w:t>
      </w:r>
      <w:r w:rsidR="00B91F98" w:rsidRPr="00892ADB">
        <w:t>2 de 2025</w:t>
      </w:r>
      <w:r w:rsidRPr="00892ADB">
        <w:t>:</w:t>
      </w:r>
    </w:p>
    <w:p w14:paraId="18DAE2B5" w14:textId="4D118359" w:rsidR="00AC5137" w:rsidRPr="00892ADB" w:rsidRDefault="00B91F98" w:rsidP="00B91F98">
      <w:pPr>
        <w:jc w:val="center"/>
      </w:pPr>
      <w:r w:rsidRPr="00892ADB">
        <w:rPr>
          <w:noProof/>
          <w:lang w:val="en-US" w:eastAsia="en-US"/>
        </w:rPr>
        <w:drawing>
          <wp:inline distT="0" distB="0" distL="0" distR="0" wp14:anchorId="610FBC6E" wp14:editId="097E37E5">
            <wp:extent cx="5286375" cy="68007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634" cy="6802334"/>
                    </a:xfrm>
                    <a:prstGeom prst="rect">
                      <a:avLst/>
                    </a:prstGeom>
                    <a:noFill/>
                  </pic:spPr>
                </pic:pic>
              </a:graphicData>
            </a:graphic>
          </wp:inline>
        </w:drawing>
      </w:r>
    </w:p>
    <w:p w14:paraId="203807C2" w14:textId="6EFF4601" w:rsidR="00AC5137" w:rsidRPr="00D1010B" w:rsidRDefault="00B91F98">
      <w:pPr>
        <w:jc w:val="center"/>
        <w:rPr>
          <w:sz w:val="16"/>
        </w:rPr>
      </w:pPr>
      <w:r w:rsidRPr="00D1010B">
        <w:rPr>
          <w:sz w:val="16"/>
        </w:rPr>
        <w:t>Fuente:https://www.culturarecreacionydeporte.gov.co/es/transparencia-acceso-informacion-publica/informacion-entidad/mapa-cartas-procesos</w:t>
      </w:r>
    </w:p>
    <w:p w14:paraId="7275B2EC" w14:textId="77777777" w:rsidR="00B91F98" w:rsidRPr="00892ADB" w:rsidRDefault="00B91F98">
      <w:pPr>
        <w:jc w:val="center"/>
      </w:pPr>
    </w:p>
    <w:p w14:paraId="208E5454" w14:textId="77777777" w:rsidR="00AC5137" w:rsidRPr="00892ADB" w:rsidRDefault="00AC5137"/>
    <w:p w14:paraId="0F45CC7F" w14:textId="77777777" w:rsidR="00AC5137" w:rsidRPr="00892ADB" w:rsidRDefault="00A95C53">
      <w:pPr>
        <w:rPr>
          <w:b/>
          <w:bCs/>
        </w:rPr>
      </w:pPr>
      <w:r w:rsidRPr="00892ADB">
        <w:rPr>
          <w:b/>
          <w:bCs/>
        </w:rPr>
        <w:lastRenderedPageBreak/>
        <w:t>Políticas del Modelo Integrado de Planeación y Gestión</w:t>
      </w:r>
    </w:p>
    <w:p w14:paraId="03C2DD89" w14:textId="77777777" w:rsidR="00AC5137" w:rsidRPr="00892ADB" w:rsidRDefault="00AC5137"/>
    <w:tbl>
      <w:tblPr>
        <w:tblStyle w:val="af6"/>
        <w:tblW w:w="9209" w:type="dxa"/>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980"/>
        <w:gridCol w:w="3544"/>
        <w:gridCol w:w="3685"/>
      </w:tblGrid>
      <w:tr w:rsidR="00AC5137" w:rsidRPr="00892ADB" w14:paraId="1CE8F707" w14:textId="77777777" w:rsidTr="00D1010B">
        <w:trPr>
          <w:cantSplit/>
          <w:tblHeader/>
          <w:jc w:val="center"/>
        </w:trPr>
        <w:tc>
          <w:tcPr>
            <w:tcW w:w="1980" w:type="dxa"/>
            <w:shd w:val="clear" w:color="auto" w:fill="D9D9D9"/>
            <w:vAlign w:val="center"/>
          </w:tcPr>
          <w:p w14:paraId="65B9897D" w14:textId="77777777" w:rsidR="00AC5137" w:rsidRPr="00892ADB" w:rsidRDefault="00A95C53">
            <w:pPr>
              <w:jc w:val="center"/>
              <w:rPr>
                <w:b/>
                <w:bCs/>
                <w:sz w:val="18"/>
                <w:szCs w:val="18"/>
              </w:rPr>
            </w:pPr>
            <w:r w:rsidRPr="00892ADB">
              <w:rPr>
                <w:b/>
                <w:bCs/>
                <w:sz w:val="18"/>
                <w:szCs w:val="18"/>
              </w:rPr>
              <w:t>Dimensión MIPG</w:t>
            </w:r>
          </w:p>
        </w:tc>
        <w:tc>
          <w:tcPr>
            <w:tcW w:w="3544" w:type="dxa"/>
            <w:shd w:val="clear" w:color="auto" w:fill="D9D9D9"/>
            <w:vAlign w:val="center"/>
          </w:tcPr>
          <w:p w14:paraId="19DC6D82" w14:textId="77777777" w:rsidR="00AC5137" w:rsidRPr="00892ADB" w:rsidRDefault="00A95C53">
            <w:pPr>
              <w:jc w:val="center"/>
              <w:rPr>
                <w:b/>
                <w:bCs/>
                <w:sz w:val="18"/>
                <w:szCs w:val="18"/>
              </w:rPr>
            </w:pPr>
            <w:r w:rsidRPr="00892ADB">
              <w:rPr>
                <w:b/>
                <w:bCs/>
                <w:sz w:val="18"/>
                <w:szCs w:val="18"/>
              </w:rPr>
              <w:t>Políticas de Gestión y Desempeño Institucional</w:t>
            </w:r>
          </w:p>
        </w:tc>
        <w:tc>
          <w:tcPr>
            <w:tcW w:w="3685" w:type="dxa"/>
            <w:shd w:val="clear" w:color="auto" w:fill="D9D9D9"/>
            <w:vAlign w:val="center"/>
          </w:tcPr>
          <w:p w14:paraId="3861D9B0" w14:textId="77777777" w:rsidR="00AC5137" w:rsidRPr="00892ADB" w:rsidRDefault="00A95C53">
            <w:pPr>
              <w:jc w:val="center"/>
              <w:rPr>
                <w:b/>
                <w:bCs/>
                <w:sz w:val="18"/>
                <w:szCs w:val="18"/>
              </w:rPr>
            </w:pPr>
            <w:r w:rsidRPr="00892ADB">
              <w:rPr>
                <w:b/>
                <w:bCs/>
                <w:sz w:val="18"/>
                <w:szCs w:val="18"/>
              </w:rPr>
              <w:t>Dependencia líder de la implementación de la política</w:t>
            </w:r>
          </w:p>
        </w:tc>
      </w:tr>
      <w:tr w:rsidR="00AC5137" w:rsidRPr="00892ADB" w14:paraId="339CCDC4" w14:textId="77777777" w:rsidTr="00D1010B">
        <w:trPr>
          <w:cantSplit/>
          <w:trHeight w:val="447"/>
          <w:jc w:val="center"/>
        </w:trPr>
        <w:tc>
          <w:tcPr>
            <w:tcW w:w="1980" w:type="dxa"/>
            <w:vMerge w:val="restart"/>
            <w:vAlign w:val="center"/>
          </w:tcPr>
          <w:p w14:paraId="305982F6" w14:textId="77777777" w:rsidR="00AC5137" w:rsidRPr="00892ADB" w:rsidRDefault="00A95C53">
            <w:pPr>
              <w:jc w:val="center"/>
              <w:rPr>
                <w:sz w:val="18"/>
                <w:szCs w:val="18"/>
              </w:rPr>
            </w:pPr>
            <w:r w:rsidRPr="00892ADB">
              <w:rPr>
                <w:sz w:val="18"/>
                <w:szCs w:val="18"/>
              </w:rPr>
              <w:t>Talento humano</w:t>
            </w:r>
          </w:p>
        </w:tc>
        <w:tc>
          <w:tcPr>
            <w:tcW w:w="3544" w:type="dxa"/>
            <w:vAlign w:val="center"/>
          </w:tcPr>
          <w:p w14:paraId="7501F2C7" w14:textId="77777777" w:rsidR="00AC5137" w:rsidRPr="00892ADB" w:rsidRDefault="00A95C53">
            <w:pPr>
              <w:jc w:val="center"/>
              <w:rPr>
                <w:sz w:val="18"/>
                <w:szCs w:val="18"/>
              </w:rPr>
            </w:pPr>
            <w:r w:rsidRPr="00892ADB">
              <w:rPr>
                <w:sz w:val="18"/>
                <w:szCs w:val="18"/>
              </w:rPr>
              <w:t>Gestión Estratégica del Talento Humano</w:t>
            </w:r>
          </w:p>
        </w:tc>
        <w:tc>
          <w:tcPr>
            <w:tcW w:w="3685" w:type="dxa"/>
            <w:vMerge w:val="restart"/>
            <w:vAlign w:val="center"/>
          </w:tcPr>
          <w:p w14:paraId="66CBAD35" w14:textId="77777777" w:rsidR="00AC5137" w:rsidRPr="00892ADB" w:rsidRDefault="00A95C53">
            <w:pPr>
              <w:jc w:val="center"/>
              <w:rPr>
                <w:sz w:val="18"/>
                <w:szCs w:val="18"/>
              </w:rPr>
            </w:pPr>
            <w:r w:rsidRPr="00892ADB">
              <w:rPr>
                <w:sz w:val="18"/>
                <w:szCs w:val="18"/>
              </w:rPr>
              <w:t>Dirección de Gestión Corporativa y Relación con el Ciudadano</w:t>
            </w:r>
          </w:p>
          <w:p w14:paraId="2EC0C044" w14:textId="77777777" w:rsidR="00AC5137" w:rsidRPr="00892ADB" w:rsidRDefault="00A95C53">
            <w:pPr>
              <w:jc w:val="center"/>
              <w:rPr>
                <w:sz w:val="18"/>
                <w:szCs w:val="18"/>
              </w:rPr>
            </w:pPr>
            <w:r w:rsidRPr="00892ADB">
              <w:rPr>
                <w:sz w:val="18"/>
                <w:szCs w:val="18"/>
              </w:rPr>
              <w:t>(Grupo Interno de Trabajo de Gestión del Talento Humano)</w:t>
            </w:r>
          </w:p>
        </w:tc>
      </w:tr>
      <w:tr w:rsidR="00AC5137" w:rsidRPr="00892ADB" w14:paraId="14B7C41F" w14:textId="77777777" w:rsidTr="00D1010B">
        <w:trPr>
          <w:cantSplit/>
          <w:trHeight w:val="533"/>
          <w:jc w:val="center"/>
        </w:trPr>
        <w:tc>
          <w:tcPr>
            <w:tcW w:w="1980" w:type="dxa"/>
            <w:vMerge/>
            <w:vAlign w:val="center"/>
          </w:tcPr>
          <w:p w14:paraId="218EA29C"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7800FC4E" w14:textId="77777777" w:rsidR="00AC5137" w:rsidRPr="00892ADB" w:rsidRDefault="00A95C53">
            <w:pPr>
              <w:jc w:val="center"/>
              <w:rPr>
                <w:sz w:val="18"/>
                <w:szCs w:val="18"/>
              </w:rPr>
            </w:pPr>
            <w:r w:rsidRPr="00892ADB">
              <w:rPr>
                <w:sz w:val="18"/>
                <w:szCs w:val="18"/>
              </w:rPr>
              <w:t>Integridad</w:t>
            </w:r>
          </w:p>
        </w:tc>
        <w:tc>
          <w:tcPr>
            <w:tcW w:w="3685" w:type="dxa"/>
            <w:vMerge/>
            <w:vAlign w:val="center"/>
          </w:tcPr>
          <w:p w14:paraId="58DC4108" w14:textId="77777777" w:rsidR="00AC5137" w:rsidRPr="00892ADB" w:rsidRDefault="00AC5137">
            <w:pPr>
              <w:widowControl w:val="0"/>
              <w:pBdr>
                <w:top w:val="nil"/>
                <w:left w:val="nil"/>
                <w:bottom w:val="nil"/>
                <w:right w:val="nil"/>
                <w:between w:val="nil"/>
              </w:pBdr>
              <w:spacing w:line="276" w:lineRule="auto"/>
              <w:rPr>
                <w:sz w:val="18"/>
                <w:szCs w:val="18"/>
              </w:rPr>
            </w:pPr>
          </w:p>
        </w:tc>
      </w:tr>
      <w:tr w:rsidR="00AC5137" w:rsidRPr="00892ADB" w14:paraId="0C19DE85" w14:textId="77777777" w:rsidTr="00D1010B">
        <w:trPr>
          <w:cantSplit/>
          <w:trHeight w:val="438"/>
          <w:jc w:val="center"/>
        </w:trPr>
        <w:tc>
          <w:tcPr>
            <w:tcW w:w="1980" w:type="dxa"/>
            <w:vMerge w:val="restart"/>
            <w:vAlign w:val="center"/>
          </w:tcPr>
          <w:p w14:paraId="68EBA889" w14:textId="77777777" w:rsidR="00AC5137" w:rsidRPr="00892ADB" w:rsidRDefault="00A95C53">
            <w:pPr>
              <w:jc w:val="center"/>
              <w:rPr>
                <w:sz w:val="18"/>
                <w:szCs w:val="18"/>
              </w:rPr>
            </w:pPr>
            <w:r w:rsidRPr="00892ADB">
              <w:rPr>
                <w:sz w:val="18"/>
                <w:szCs w:val="18"/>
              </w:rPr>
              <w:t>Direccionamiento estratégico y planeación</w:t>
            </w:r>
          </w:p>
        </w:tc>
        <w:tc>
          <w:tcPr>
            <w:tcW w:w="3544" w:type="dxa"/>
            <w:vAlign w:val="center"/>
          </w:tcPr>
          <w:p w14:paraId="33AD705A" w14:textId="77777777" w:rsidR="00AC5137" w:rsidRPr="00892ADB" w:rsidRDefault="00A95C53">
            <w:pPr>
              <w:jc w:val="center"/>
              <w:rPr>
                <w:sz w:val="18"/>
                <w:szCs w:val="18"/>
              </w:rPr>
            </w:pPr>
            <w:r w:rsidRPr="00892ADB">
              <w:rPr>
                <w:sz w:val="18"/>
                <w:szCs w:val="18"/>
              </w:rPr>
              <w:t>Planeación institucional</w:t>
            </w:r>
          </w:p>
        </w:tc>
        <w:tc>
          <w:tcPr>
            <w:tcW w:w="3685" w:type="dxa"/>
            <w:vAlign w:val="center"/>
          </w:tcPr>
          <w:p w14:paraId="1FBC0BB5" w14:textId="77777777" w:rsidR="00AC5137" w:rsidRPr="00892ADB" w:rsidRDefault="00A95C53">
            <w:pPr>
              <w:jc w:val="center"/>
              <w:rPr>
                <w:sz w:val="18"/>
                <w:szCs w:val="18"/>
              </w:rPr>
            </w:pPr>
            <w:r w:rsidRPr="00892ADB">
              <w:rPr>
                <w:sz w:val="18"/>
                <w:szCs w:val="18"/>
              </w:rPr>
              <w:t>Oficina Asesora de Planeación</w:t>
            </w:r>
          </w:p>
        </w:tc>
      </w:tr>
      <w:tr w:rsidR="00AC5137" w:rsidRPr="00892ADB" w14:paraId="4843C648" w14:textId="77777777" w:rsidTr="00D1010B">
        <w:trPr>
          <w:cantSplit/>
          <w:jc w:val="center"/>
        </w:trPr>
        <w:tc>
          <w:tcPr>
            <w:tcW w:w="1980" w:type="dxa"/>
            <w:vMerge/>
            <w:vAlign w:val="center"/>
          </w:tcPr>
          <w:p w14:paraId="577A5DE5"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0C710245" w14:textId="77777777" w:rsidR="00AC5137" w:rsidRPr="00892ADB" w:rsidRDefault="00A95C53">
            <w:pPr>
              <w:jc w:val="center"/>
              <w:rPr>
                <w:sz w:val="18"/>
                <w:szCs w:val="18"/>
              </w:rPr>
            </w:pPr>
            <w:r w:rsidRPr="00892ADB">
              <w:rPr>
                <w:sz w:val="18"/>
                <w:szCs w:val="18"/>
              </w:rPr>
              <w:t>Compras y contratación pública</w:t>
            </w:r>
          </w:p>
        </w:tc>
        <w:tc>
          <w:tcPr>
            <w:tcW w:w="3685" w:type="dxa"/>
            <w:vAlign w:val="center"/>
          </w:tcPr>
          <w:p w14:paraId="6670D001" w14:textId="77777777" w:rsidR="00AC5137" w:rsidRPr="00892ADB" w:rsidRDefault="00A95C53">
            <w:pPr>
              <w:jc w:val="center"/>
              <w:rPr>
                <w:sz w:val="18"/>
                <w:szCs w:val="18"/>
              </w:rPr>
            </w:pPr>
            <w:r w:rsidRPr="00892ADB">
              <w:rPr>
                <w:sz w:val="18"/>
                <w:szCs w:val="18"/>
              </w:rPr>
              <w:t>Dirección de Gestión Corporativa y Relación con el Ciudadano</w:t>
            </w:r>
          </w:p>
          <w:p w14:paraId="10E8A662" w14:textId="77777777" w:rsidR="00AC5137" w:rsidRPr="00892ADB" w:rsidRDefault="00A95C53">
            <w:pPr>
              <w:jc w:val="center"/>
              <w:rPr>
                <w:sz w:val="18"/>
                <w:szCs w:val="18"/>
              </w:rPr>
            </w:pPr>
            <w:r w:rsidRPr="00892ADB">
              <w:rPr>
                <w:sz w:val="18"/>
                <w:szCs w:val="18"/>
              </w:rPr>
              <w:t>(Grupo Interno de Trabajo de Gestión de Contratación)</w:t>
            </w:r>
          </w:p>
        </w:tc>
      </w:tr>
      <w:tr w:rsidR="00AC5137" w:rsidRPr="00892ADB" w14:paraId="72B86AE9" w14:textId="77777777" w:rsidTr="00D1010B">
        <w:trPr>
          <w:cantSplit/>
          <w:jc w:val="center"/>
        </w:trPr>
        <w:tc>
          <w:tcPr>
            <w:tcW w:w="1980" w:type="dxa"/>
            <w:vMerge/>
            <w:vAlign w:val="center"/>
          </w:tcPr>
          <w:p w14:paraId="6B1A9956"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767968A2" w14:textId="77777777" w:rsidR="00AC5137" w:rsidRPr="00892ADB" w:rsidRDefault="00A95C53">
            <w:pPr>
              <w:jc w:val="center"/>
              <w:rPr>
                <w:sz w:val="18"/>
                <w:szCs w:val="18"/>
              </w:rPr>
            </w:pPr>
            <w:r w:rsidRPr="00892ADB">
              <w:rPr>
                <w:sz w:val="18"/>
                <w:szCs w:val="18"/>
              </w:rPr>
              <w:t>Gestión presupuestal y eficiencia del gasto público</w:t>
            </w:r>
          </w:p>
        </w:tc>
        <w:tc>
          <w:tcPr>
            <w:tcW w:w="3685" w:type="dxa"/>
            <w:vAlign w:val="center"/>
          </w:tcPr>
          <w:p w14:paraId="2AAFFA60" w14:textId="77777777" w:rsidR="00AC5137" w:rsidRPr="00892ADB" w:rsidRDefault="00A95C53">
            <w:pPr>
              <w:jc w:val="center"/>
              <w:rPr>
                <w:sz w:val="18"/>
                <w:szCs w:val="18"/>
              </w:rPr>
            </w:pPr>
            <w:r w:rsidRPr="00892ADB">
              <w:rPr>
                <w:sz w:val="18"/>
                <w:szCs w:val="18"/>
              </w:rPr>
              <w:t>Dirección de Gestión Corporativa y Relación con el Ciudadano</w:t>
            </w:r>
          </w:p>
          <w:p w14:paraId="3C250187" w14:textId="77777777" w:rsidR="00AC5137" w:rsidRPr="00892ADB" w:rsidRDefault="00A95C53">
            <w:pPr>
              <w:jc w:val="center"/>
              <w:rPr>
                <w:sz w:val="18"/>
                <w:szCs w:val="18"/>
              </w:rPr>
            </w:pPr>
            <w:r w:rsidRPr="00892ADB">
              <w:rPr>
                <w:sz w:val="18"/>
                <w:szCs w:val="18"/>
              </w:rPr>
              <w:t>(Grupo Interno de Trabajo de Gestión Financiera)</w:t>
            </w:r>
          </w:p>
        </w:tc>
      </w:tr>
      <w:tr w:rsidR="00AC5137" w:rsidRPr="00892ADB" w14:paraId="61D362C7" w14:textId="77777777" w:rsidTr="00D1010B">
        <w:trPr>
          <w:cantSplit/>
          <w:jc w:val="center"/>
        </w:trPr>
        <w:tc>
          <w:tcPr>
            <w:tcW w:w="1980" w:type="dxa"/>
            <w:vMerge w:val="restart"/>
            <w:vAlign w:val="center"/>
          </w:tcPr>
          <w:p w14:paraId="27EA68CD" w14:textId="77777777" w:rsidR="00AC5137" w:rsidRPr="00892ADB" w:rsidRDefault="00A95C53">
            <w:pPr>
              <w:jc w:val="center"/>
              <w:rPr>
                <w:sz w:val="18"/>
                <w:szCs w:val="18"/>
              </w:rPr>
            </w:pPr>
            <w:r w:rsidRPr="00892ADB">
              <w:rPr>
                <w:sz w:val="18"/>
                <w:szCs w:val="18"/>
              </w:rPr>
              <w:t>Gestión con valores para resultados</w:t>
            </w:r>
          </w:p>
        </w:tc>
        <w:tc>
          <w:tcPr>
            <w:tcW w:w="3544" w:type="dxa"/>
            <w:vAlign w:val="center"/>
          </w:tcPr>
          <w:p w14:paraId="66C3598F" w14:textId="77777777" w:rsidR="00AC5137" w:rsidRPr="00892ADB" w:rsidRDefault="00A95C53">
            <w:pPr>
              <w:jc w:val="center"/>
              <w:rPr>
                <w:sz w:val="18"/>
                <w:szCs w:val="18"/>
              </w:rPr>
            </w:pPr>
            <w:r w:rsidRPr="00892ADB">
              <w:rPr>
                <w:sz w:val="18"/>
                <w:szCs w:val="18"/>
              </w:rPr>
              <w:t>Fortalecimiento organizacional y simplificación de procesos</w:t>
            </w:r>
          </w:p>
        </w:tc>
        <w:tc>
          <w:tcPr>
            <w:tcW w:w="3685" w:type="dxa"/>
            <w:vAlign w:val="center"/>
          </w:tcPr>
          <w:p w14:paraId="6F4FC206" w14:textId="77777777" w:rsidR="00AC5137" w:rsidRPr="00892ADB" w:rsidRDefault="00A95C53">
            <w:pPr>
              <w:jc w:val="center"/>
              <w:rPr>
                <w:sz w:val="18"/>
                <w:szCs w:val="18"/>
              </w:rPr>
            </w:pPr>
            <w:r w:rsidRPr="00892ADB">
              <w:rPr>
                <w:sz w:val="18"/>
                <w:szCs w:val="18"/>
              </w:rPr>
              <w:t>Oficina Asesora de Planeación</w:t>
            </w:r>
          </w:p>
        </w:tc>
      </w:tr>
      <w:tr w:rsidR="00AC5137" w:rsidRPr="00892ADB" w14:paraId="4E54A8B7" w14:textId="77777777" w:rsidTr="00D1010B">
        <w:trPr>
          <w:cantSplit/>
          <w:jc w:val="center"/>
        </w:trPr>
        <w:tc>
          <w:tcPr>
            <w:tcW w:w="1980" w:type="dxa"/>
            <w:vMerge/>
            <w:vAlign w:val="center"/>
          </w:tcPr>
          <w:p w14:paraId="05815D37"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4EE1B031" w14:textId="77777777" w:rsidR="00AC5137" w:rsidRPr="00892ADB" w:rsidRDefault="00A95C53">
            <w:pPr>
              <w:jc w:val="center"/>
              <w:rPr>
                <w:sz w:val="18"/>
                <w:szCs w:val="18"/>
              </w:rPr>
            </w:pPr>
            <w:r w:rsidRPr="00892ADB">
              <w:rPr>
                <w:sz w:val="18"/>
                <w:szCs w:val="18"/>
              </w:rPr>
              <w:t>Gobierno digital</w:t>
            </w:r>
          </w:p>
        </w:tc>
        <w:tc>
          <w:tcPr>
            <w:tcW w:w="3685" w:type="dxa"/>
            <w:vAlign w:val="center"/>
          </w:tcPr>
          <w:p w14:paraId="43311DE5" w14:textId="77777777" w:rsidR="00AC5137" w:rsidRPr="00892ADB" w:rsidRDefault="00A95C53">
            <w:pPr>
              <w:jc w:val="center"/>
              <w:rPr>
                <w:sz w:val="18"/>
                <w:szCs w:val="18"/>
              </w:rPr>
            </w:pPr>
            <w:r w:rsidRPr="00892ADB">
              <w:rPr>
                <w:sz w:val="18"/>
                <w:szCs w:val="18"/>
              </w:rPr>
              <w:t>Oficina de Tecnologías de la Información</w:t>
            </w:r>
          </w:p>
        </w:tc>
      </w:tr>
      <w:tr w:rsidR="00AC5137" w:rsidRPr="00892ADB" w14:paraId="040B7884" w14:textId="77777777" w:rsidTr="00D1010B">
        <w:trPr>
          <w:cantSplit/>
          <w:jc w:val="center"/>
        </w:trPr>
        <w:tc>
          <w:tcPr>
            <w:tcW w:w="1980" w:type="dxa"/>
            <w:vMerge/>
            <w:vAlign w:val="center"/>
          </w:tcPr>
          <w:p w14:paraId="20D95C1C"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4DAF59AA" w14:textId="77777777" w:rsidR="00AC5137" w:rsidRPr="00892ADB" w:rsidRDefault="00A95C53">
            <w:pPr>
              <w:jc w:val="center"/>
              <w:rPr>
                <w:sz w:val="18"/>
                <w:szCs w:val="18"/>
              </w:rPr>
            </w:pPr>
            <w:r w:rsidRPr="00892ADB">
              <w:rPr>
                <w:sz w:val="18"/>
                <w:szCs w:val="18"/>
              </w:rPr>
              <w:t>Seguridad digital</w:t>
            </w:r>
          </w:p>
        </w:tc>
        <w:tc>
          <w:tcPr>
            <w:tcW w:w="3685" w:type="dxa"/>
            <w:vAlign w:val="center"/>
          </w:tcPr>
          <w:p w14:paraId="5B0FB123" w14:textId="77777777" w:rsidR="00AC5137" w:rsidRPr="00892ADB" w:rsidRDefault="00A95C53">
            <w:pPr>
              <w:jc w:val="center"/>
              <w:rPr>
                <w:sz w:val="18"/>
                <w:szCs w:val="18"/>
              </w:rPr>
            </w:pPr>
            <w:r w:rsidRPr="00892ADB">
              <w:rPr>
                <w:sz w:val="18"/>
                <w:szCs w:val="18"/>
              </w:rPr>
              <w:t>Oficina de Tecnologías de la Información</w:t>
            </w:r>
          </w:p>
        </w:tc>
      </w:tr>
      <w:tr w:rsidR="00AC5137" w:rsidRPr="00892ADB" w14:paraId="5933320F" w14:textId="77777777" w:rsidTr="00D1010B">
        <w:trPr>
          <w:cantSplit/>
          <w:jc w:val="center"/>
        </w:trPr>
        <w:tc>
          <w:tcPr>
            <w:tcW w:w="1980" w:type="dxa"/>
            <w:vMerge/>
            <w:vAlign w:val="center"/>
          </w:tcPr>
          <w:p w14:paraId="471B098A"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7349C5B3" w14:textId="77777777" w:rsidR="00AC5137" w:rsidRPr="00892ADB" w:rsidRDefault="00A95C53">
            <w:pPr>
              <w:jc w:val="center"/>
              <w:rPr>
                <w:sz w:val="18"/>
                <w:szCs w:val="18"/>
              </w:rPr>
            </w:pPr>
            <w:r w:rsidRPr="00892ADB">
              <w:rPr>
                <w:sz w:val="18"/>
                <w:szCs w:val="18"/>
              </w:rPr>
              <w:t>Defensa jurídica</w:t>
            </w:r>
          </w:p>
        </w:tc>
        <w:tc>
          <w:tcPr>
            <w:tcW w:w="3685" w:type="dxa"/>
            <w:vAlign w:val="center"/>
          </w:tcPr>
          <w:p w14:paraId="70326AAC" w14:textId="77777777" w:rsidR="00AC5137" w:rsidRPr="00892ADB" w:rsidRDefault="00A95C53">
            <w:pPr>
              <w:jc w:val="center"/>
              <w:rPr>
                <w:sz w:val="18"/>
                <w:szCs w:val="18"/>
              </w:rPr>
            </w:pPr>
            <w:r w:rsidRPr="00892ADB">
              <w:rPr>
                <w:sz w:val="18"/>
                <w:szCs w:val="18"/>
              </w:rPr>
              <w:t>Oficina Jurídica</w:t>
            </w:r>
          </w:p>
        </w:tc>
      </w:tr>
      <w:tr w:rsidR="00AC5137" w:rsidRPr="00892ADB" w14:paraId="34FFB527" w14:textId="77777777" w:rsidTr="00D1010B">
        <w:trPr>
          <w:cantSplit/>
          <w:jc w:val="center"/>
        </w:trPr>
        <w:tc>
          <w:tcPr>
            <w:tcW w:w="1980" w:type="dxa"/>
            <w:vMerge/>
            <w:vAlign w:val="center"/>
          </w:tcPr>
          <w:p w14:paraId="1C1440BE"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500483F3" w14:textId="77777777" w:rsidR="00AC5137" w:rsidRPr="00892ADB" w:rsidRDefault="00A95C53">
            <w:pPr>
              <w:jc w:val="center"/>
              <w:rPr>
                <w:sz w:val="18"/>
                <w:szCs w:val="18"/>
              </w:rPr>
            </w:pPr>
            <w:r w:rsidRPr="00892ADB">
              <w:rPr>
                <w:sz w:val="18"/>
                <w:szCs w:val="18"/>
              </w:rPr>
              <w:t>Mejora normativa</w:t>
            </w:r>
          </w:p>
        </w:tc>
        <w:tc>
          <w:tcPr>
            <w:tcW w:w="3685" w:type="dxa"/>
            <w:vAlign w:val="center"/>
          </w:tcPr>
          <w:p w14:paraId="5846F3B1" w14:textId="77777777" w:rsidR="00AC5137" w:rsidRPr="00892ADB" w:rsidRDefault="00A95C53">
            <w:pPr>
              <w:jc w:val="center"/>
              <w:rPr>
                <w:sz w:val="18"/>
                <w:szCs w:val="18"/>
              </w:rPr>
            </w:pPr>
            <w:r w:rsidRPr="00892ADB">
              <w:rPr>
                <w:sz w:val="18"/>
                <w:szCs w:val="18"/>
              </w:rPr>
              <w:t>Oficina Jurídica</w:t>
            </w:r>
          </w:p>
        </w:tc>
      </w:tr>
      <w:tr w:rsidR="00AC5137" w:rsidRPr="00892ADB" w14:paraId="4DF300FD" w14:textId="77777777" w:rsidTr="00D1010B">
        <w:trPr>
          <w:cantSplit/>
          <w:jc w:val="center"/>
        </w:trPr>
        <w:tc>
          <w:tcPr>
            <w:tcW w:w="1980" w:type="dxa"/>
            <w:vMerge/>
            <w:vAlign w:val="center"/>
          </w:tcPr>
          <w:p w14:paraId="50D56991"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263FB5B2" w14:textId="77777777" w:rsidR="00AC5137" w:rsidRPr="00892ADB" w:rsidRDefault="00A95C53">
            <w:pPr>
              <w:jc w:val="center"/>
              <w:rPr>
                <w:sz w:val="18"/>
                <w:szCs w:val="18"/>
              </w:rPr>
            </w:pPr>
            <w:r w:rsidRPr="00892ADB">
              <w:rPr>
                <w:sz w:val="18"/>
                <w:szCs w:val="18"/>
              </w:rPr>
              <w:t>Servicio al ciudadano</w:t>
            </w:r>
          </w:p>
        </w:tc>
        <w:tc>
          <w:tcPr>
            <w:tcW w:w="3685" w:type="dxa"/>
            <w:vAlign w:val="center"/>
          </w:tcPr>
          <w:p w14:paraId="752A3538" w14:textId="77777777" w:rsidR="00AC5137" w:rsidRPr="00892ADB" w:rsidRDefault="00A95C53">
            <w:pPr>
              <w:jc w:val="center"/>
              <w:rPr>
                <w:sz w:val="18"/>
                <w:szCs w:val="18"/>
              </w:rPr>
            </w:pPr>
            <w:r w:rsidRPr="00892ADB">
              <w:rPr>
                <w:sz w:val="18"/>
                <w:szCs w:val="18"/>
              </w:rPr>
              <w:t>Dirección de Gestión Corporativa y Relación con el Ciudadano</w:t>
            </w:r>
          </w:p>
          <w:p w14:paraId="6F489117" w14:textId="77777777" w:rsidR="00AC5137" w:rsidRPr="00892ADB" w:rsidRDefault="00A95C53">
            <w:pPr>
              <w:jc w:val="center"/>
              <w:rPr>
                <w:sz w:val="18"/>
                <w:szCs w:val="18"/>
              </w:rPr>
            </w:pPr>
            <w:r w:rsidRPr="00892ADB">
              <w:rPr>
                <w:sz w:val="18"/>
                <w:szCs w:val="18"/>
              </w:rPr>
              <w:t>(Grupo Interno de Servicios Administrativos - Atención al Ciudadano)</w:t>
            </w:r>
          </w:p>
        </w:tc>
      </w:tr>
      <w:tr w:rsidR="00AC5137" w:rsidRPr="00892ADB" w14:paraId="29DE6CD7" w14:textId="77777777" w:rsidTr="00D1010B">
        <w:trPr>
          <w:cantSplit/>
          <w:trHeight w:val="275"/>
          <w:jc w:val="center"/>
        </w:trPr>
        <w:tc>
          <w:tcPr>
            <w:tcW w:w="1980" w:type="dxa"/>
            <w:vMerge/>
            <w:vAlign w:val="center"/>
          </w:tcPr>
          <w:p w14:paraId="7E79B775"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1E8003A2" w14:textId="77777777" w:rsidR="00AC5137" w:rsidRPr="00892ADB" w:rsidRDefault="00A95C53">
            <w:pPr>
              <w:jc w:val="center"/>
              <w:rPr>
                <w:sz w:val="18"/>
                <w:szCs w:val="18"/>
              </w:rPr>
            </w:pPr>
            <w:r w:rsidRPr="00892ADB">
              <w:rPr>
                <w:sz w:val="18"/>
                <w:szCs w:val="18"/>
              </w:rPr>
              <w:t>Racionalización de trámites</w:t>
            </w:r>
          </w:p>
        </w:tc>
        <w:tc>
          <w:tcPr>
            <w:tcW w:w="3685" w:type="dxa"/>
            <w:vAlign w:val="center"/>
          </w:tcPr>
          <w:p w14:paraId="301828B5" w14:textId="77777777" w:rsidR="00AC5137" w:rsidRPr="00892ADB" w:rsidRDefault="00A95C53">
            <w:pPr>
              <w:jc w:val="center"/>
              <w:rPr>
                <w:sz w:val="18"/>
                <w:szCs w:val="18"/>
              </w:rPr>
            </w:pPr>
            <w:r w:rsidRPr="00892ADB">
              <w:rPr>
                <w:sz w:val="18"/>
                <w:szCs w:val="18"/>
              </w:rPr>
              <w:t>Oficina Asesora de Planeación</w:t>
            </w:r>
          </w:p>
        </w:tc>
      </w:tr>
      <w:tr w:rsidR="00AC5137" w:rsidRPr="00892ADB" w14:paraId="68173A94" w14:textId="77777777" w:rsidTr="00D1010B">
        <w:trPr>
          <w:cantSplit/>
          <w:trHeight w:val="632"/>
          <w:jc w:val="center"/>
        </w:trPr>
        <w:tc>
          <w:tcPr>
            <w:tcW w:w="1980" w:type="dxa"/>
            <w:vMerge/>
            <w:vAlign w:val="center"/>
          </w:tcPr>
          <w:p w14:paraId="550239B7"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516CF181" w14:textId="77777777" w:rsidR="00AC5137" w:rsidRPr="00892ADB" w:rsidRDefault="00A95C53">
            <w:pPr>
              <w:jc w:val="center"/>
              <w:rPr>
                <w:sz w:val="18"/>
                <w:szCs w:val="18"/>
              </w:rPr>
            </w:pPr>
            <w:r w:rsidRPr="00892ADB">
              <w:rPr>
                <w:sz w:val="18"/>
                <w:szCs w:val="18"/>
              </w:rPr>
              <w:t>Participación ciudadana en la gestión pública</w:t>
            </w:r>
          </w:p>
        </w:tc>
        <w:tc>
          <w:tcPr>
            <w:tcW w:w="3685" w:type="dxa"/>
            <w:vAlign w:val="center"/>
          </w:tcPr>
          <w:p w14:paraId="5B79BB67" w14:textId="77777777" w:rsidR="00AC5137" w:rsidRPr="00892ADB" w:rsidRDefault="00A95C53">
            <w:pPr>
              <w:jc w:val="center"/>
              <w:rPr>
                <w:sz w:val="18"/>
                <w:szCs w:val="18"/>
              </w:rPr>
            </w:pPr>
            <w:r w:rsidRPr="00892ADB">
              <w:rPr>
                <w:sz w:val="18"/>
                <w:szCs w:val="18"/>
              </w:rPr>
              <w:t>Dirección de Asuntos Locales y Participación</w:t>
            </w:r>
          </w:p>
        </w:tc>
      </w:tr>
      <w:tr w:rsidR="00AC5137" w:rsidRPr="00892ADB" w14:paraId="19A5DF06" w14:textId="77777777" w:rsidTr="00D1010B">
        <w:trPr>
          <w:cantSplit/>
          <w:trHeight w:val="638"/>
          <w:jc w:val="center"/>
        </w:trPr>
        <w:tc>
          <w:tcPr>
            <w:tcW w:w="1980" w:type="dxa"/>
            <w:vAlign w:val="center"/>
          </w:tcPr>
          <w:p w14:paraId="5E2F29A3" w14:textId="77777777" w:rsidR="00AC5137" w:rsidRPr="00892ADB" w:rsidRDefault="00A95C53">
            <w:pPr>
              <w:jc w:val="center"/>
              <w:rPr>
                <w:sz w:val="18"/>
                <w:szCs w:val="18"/>
              </w:rPr>
            </w:pPr>
            <w:r w:rsidRPr="00892ADB">
              <w:rPr>
                <w:sz w:val="18"/>
                <w:szCs w:val="18"/>
              </w:rPr>
              <w:t>Evaluación de resultados</w:t>
            </w:r>
          </w:p>
        </w:tc>
        <w:tc>
          <w:tcPr>
            <w:tcW w:w="3544" w:type="dxa"/>
            <w:vAlign w:val="center"/>
          </w:tcPr>
          <w:p w14:paraId="525D454E" w14:textId="77777777" w:rsidR="00AC5137" w:rsidRPr="00892ADB" w:rsidRDefault="00A95C53">
            <w:pPr>
              <w:jc w:val="center"/>
              <w:rPr>
                <w:sz w:val="18"/>
                <w:szCs w:val="18"/>
              </w:rPr>
            </w:pPr>
            <w:r w:rsidRPr="00892ADB">
              <w:rPr>
                <w:sz w:val="18"/>
                <w:szCs w:val="18"/>
              </w:rPr>
              <w:t>Seguimiento y evaluación del desempeño institucional</w:t>
            </w:r>
          </w:p>
        </w:tc>
        <w:tc>
          <w:tcPr>
            <w:tcW w:w="3685" w:type="dxa"/>
            <w:vAlign w:val="center"/>
          </w:tcPr>
          <w:p w14:paraId="5F389B2C" w14:textId="77777777" w:rsidR="00AC5137" w:rsidRPr="00892ADB" w:rsidRDefault="00A95C53">
            <w:pPr>
              <w:jc w:val="center"/>
              <w:rPr>
                <w:sz w:val="18"/>
                <w:szCs w:val="18"/>
              </w:rPr>
            </w:pPr>
            <w:r w:rsidRPr="00892ADB">
              <w:rPr>
                <w:sz w:val="18"/>
                <w:szCs w:val="18"/>
              </w:rPr>
              <w:t>Oficina de Control Interno</w:t>
            </w:r>
          </w:p>
        </w:tc>
      </w:tr>
      <w:tr w:rsidR="00AC5137" w:rsidRPr="00892ADB" w14:paraId="70D29F82" w14:textId="77777777" w:rsidTr="00D1010B">
        <w:trPr>
          <w:cantSplit/>
          <w:jc w:val="center"/>
        </w:trPr>
        <w:tc>
          <w:tcPr>
            <w:tcW w:w="1980" w:type="dxa"/>
            <w:vMerge w:val="restart"/>
            <w:vAlign w:val="center"/>
          </w:tcPr>
          <w:p w14:paraId="0B699C36" w14:textId="77777777" w:rsidR="00AC5137" w:rsidRPr="00892ADB" w:rsidRDefault="00A95C53">
            <w:pPr>
              <w:jc w:val="center"/>
              <w:rPr>
                <w:sz w:val="18"/>
                <w:szCs w:val="18"/>
              </w:rPr>
            </w:pPr>
            <w:r w:rsidRPr="00892ADB">
              <w:rPr>
                <w:sz w:val="18"/>
                <w:szCs w:val="18"/>
              </w:rPr>
              <w:t>Información y comunicación</w:t>
            </w:r>
          </w:p>
        </w:tc>
        <w:tc>
          <w:tcPr>
            <w:tcW w:w="3544" w:type="dxa"/>
            <w:vAlign w:val="center"/>
          </w:tcPr>
          <w:p w14:paraId="6D9A6B7A" w14:textId="77777777" w:rsidR="00AC5137" w:rsidRPr="00892ADB" w:rsidRDefault="00A95C53">
            <w:pPr>
              <w:jc w:val="center"/>
              <w:rPr>
                <w:sz w:val="18"/>
                <w:szCs w:val="18"/>
              </w:rPr>
            </w:pPr>
            <w:r w:rsidRPr="00892ADB">
              <w:rPr>
                <w:sz w:val="18"/>
                <w:szCs w:val="18"/>
              </w:rPr>
              <w:t>Gestión documental</w:t>
            </w:r>
          </w:p>
        </w:tc>
        <w:tc>
          <w:tcPr>
            <w:tcW w:w="3685" w:type="dxa"/>
            <w:vAlign w:val="center"/>
          </w:tcPr>
          <w:p w14:paraId="581A196F" w14:textId="77777777" w:rsidR="00AC5137" w:rsidRPr="00892ADB" w:rsidRDefault="00A95C53">
            <w:pPr>
              <w:jc w:val="center"/>
              <w:rPr>
                <w:sz w:val="18"/>
                <w:szCs w:val="18"/>
              </w:rPr>
            </w:pPr>
            <w:r w:rsidRPr="00892ADB">
              <w:rPr>
                <w:sz w:val="18"/>
                <w:szCs w:val="18"/>
              </w:rPr>
              <w:t>Dirección de Gestión Corporativa y Relación con el Ciudadano</w:t>
            </w:r>
          </w:p>
          <w:p w14:paraId="7C4EA9BD" w14:textId="77777777" w:rsidR="00AC5137" w:rsidRPr="00892ADB" w:rsidRDefault="00A95C53">
            <w:pPr>
              <w:jc w:val="center"/>
              <w:rPr>
                <w:sz w:val="18"/>
                <w:szCs w:val="18"/>
              </w:rPr>
            </w:pPr>
            <w:r w:rsidRPr="00892ADB">
              <w:rPr>
                <w:sz w:val="18"/>
                <w:szCs w:val="18"/>
              </w:rPr>
              <w:t>(Grupo Interno de Servicios Administrativos)</w:t>
            </w:r>
          </w:p>
        </w:tc>
      </w:tr>
      <w:tr w:rsidR="00AC5137" w:rsidRPr="00892ADB" w14:paraId="3123F4A6" w14:textId="77777777" w:rsidTr="00D1010B">
        <w:trPr>
          <w:cantSplit/>
          <w:trHeight w:val="514"/>
          <w:jc w:val="center"/>
        </w:trPr>
        <w:tc>
          <w:tcPr>
            <w:tcW w:w="1980" w:type="dxa"/>
            <w:vMerge/>
            <w:vAlign w:val="center"/>
          </w:tcPr>
          <w:p w14:paraId="5B3E3523"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7C8963BE" w14:textId="77777777" w:rsidR="00AC5137" w:rsidRPr="00892ADB" w:rsidRDefault="00A95C53">
            <w:pPr>
              <w:jc w:val="center"/>
              <w:rPr>
                <w:sz w:val="18"/>
                <w:szCs w:val="18"/>
              </w:rPr>
            </w:pPr>
            <w:r w:rsidRPr="00892ADB">
              <w:rPr>
                <w:sz w:val="18"/>
                <w:szCs w:val="18"/>
              </w:rPr>
              <w:t>Transparencia, acceso a la información pública y lucha contra la corrupción</w:t>
            </w:r>
          </w:p>
        </w:tc>
        <w:tc>
          <w:tcPr>
            <w:tcW w:w="3685" w:type="dxa"/>
            <w:vAlign w:val="center"/>
          </w:tcPr>
          <w:p w14:paraId="3DC45CAC" w14:textId="77777777" w:rsidR="00AC5137" w:rsidRPr="00892ADB" w:rsidRDefault="00A95C53">
            <w:pPr>
              <w:jc w:val="center"/>
              <w:rPr>
                <w:sz w:val="18"/>
                <w:szCs w:val="18"/>
              </w:rPr>
            </w:pPr>
            <w:r w:rsidRPr="00892ADB">
              <w:rPr>
                <w:sz w:val="18"/>
                <w:szCs w:val="18"/>
              </w:rPr>
              <w:t>Oficina Asesora de Planeación</w:t>
            </w:r>
          </w:p>
        </w:tc>
      </w:tr>
      <w:tr w:rsidR="00AC5137" w:rsidRPr="00892ADB" w14:paraId="0D0DEADC" w14:textId="77777777" w:rsidTr="00D1010B">
        <w:trPr>
          <w:cantSplit/>
          <w:jc w:val="center"/>
        </w:trPr>
        <w:tc>
          <w:tcPr>
            <w:tcW w:w="1980" w:type="dxa"/>
            <w:vMerge/>
            <w:vAlign w:val="center"/>
          </w:tcPr>
          <w:p w14:paraId="4B6D46B1" w14:textId="77777777" w:rsidR="00AC5137" w:rsidRPr="00892ADB" w:rsidRDefault="00AC5137">
            <w:pPr>
              <w:widowControl w:val="0"/>
              <w:pBdr>
                <w:top w:val="nil"/>
                <w:left w:val="nil"/>
                <w:bottom w:val="nil"/>
                <w:right w:val="nil"/>
                <w:between w:val="nil"/>
              </w:pBdr>
              <w:spacing w:line="276" w:lineRule="auto"/>
              <w:rPr>
                <w:sz w:val="18"/>
                <w:szCs w:val="18"/>
              </w:rPr>
            </w:pPr>
          </w:p>
        </w:tc>
        <w:tc>
          <w:tcPr>
            <w:tcW w:w="3544" w:type="dxa"/>
            <w:vAlign w:val="center"/>
          </w:tcPr>
          <w:p w14:paraId="3A3DCB98" w14:textId="77777777" w:rsidR="00AC5137" w:rsidRPr="00892ADB" w:rsidRDefault="00A95C53">
            <w:pPr>
              <w:jc w:val="center"/>
              <w:rPr>
                <w:sz w:val="18"/>
                <w:szCs w:val="18"/>
              </w:rPr>
            </w:pPr>
            <w:r w:rsidRPr="00892ADB">
              <w:rPr>
                <w:sz w:val="18"/>
                <w:szCs w:val="18"/>
              </w:rPr>
              <w:t>Gestión de la información estadística</w:t>
            </w:r>
          </w:p>
        </w:tc>
        <w:tc>
          <w:tcPr>
            <w:tcW w:w="3685" w:type="dxa"/>
            <w:vAlign w:val="center"/>
          </w:tcPr>
          <w:p w14:paraId="6FB85125" w14:textId="77777777" w:rsidR="00AC5137" w:rsidRPr="00892ADB" w:rsidRDefault="00A95C53">
            <w:pPr>
              <w:jc w:val="center"/>
              <w:rPr>
                <w:sz w:val="18"/>
                <w:szCs w:val="18"/>
              </w:rPr>
            </w:pPr>
            <w:r w:rsidRPr="00892ADB">
              <w:rPr>
                <w:sz w:val="18"/>
                <w:szCs w:val="18"/>
              </w:rPr>
              <w:t>Dirección Observatorio y Gestión del Conocimiento Cultural</w:t>
            </w:r>
          </w:p>
        </w:tc>
      </w:tr>
      <w:tr w:rsidR="00AC5137" w:rsidRPr="00892ADB" w14:paraId="069834B7" w14:textId="77777777" w:rsidTr="00D1010B">
        <w:trPr>
          <w:cantSplit/>
          <w:jc w:val="center"/>
        </w:trPr>
        <w:tc>
          <w:tcPr>
            <w:tcW w:w="1980" w:type="dxa"/>
            <w:vAlign w:val="center"/>
          </w:tcPr>
          <w:p w14:paraId="69F7BB7B" w14:textId="77777777" w:rsidR="00AC5137" w:rsidRPr="00892ADB" w:rsidRDefault="00A95C53">
            <w:pPr>
              <w:jc w:val="center"/>
              <w:rPr>
                <w:sz w:val="18"/>
                <w:szCs w:val="18"/>
              </w:rPr>
            </w:pPr>
            <w:r w:rsidRPr="00892ADB">
              <w:rPr>
                <w:sz w:val="18"/>
                <w:szCs w:val="18"/>
              </w:rPr>
              <w:t>Gestión del conocimiento y la innovación</w:t>
            </w:r>
          </w:p>
        </w:tc>
        <w:tc>
          <w:tcPr>
            <w:tcW w:w="3544" w:type="dxa"/>
            <w:vAlign w:val="center"/>
          </w:tcPr>
          <w:p w14:paraId="5FE05B69" w14:textId="77777777" w:rsidR="00AC5137" w:rsidRPr="00892ADB" w:rsidRDefault="00A95C53">
            <w:pPr>
              <w:jc w:val="center"/>
              <w:rPr>
                <w:sz w:val="18"/>
                <w:szCs w:val="18"/>
              </w:rPr>
            </w:pPr>
            <w:r w:rsidRPr="00892ADB">
              <w:rPr>
                <w:sz w:val="18"/>
                <w:szCs w:val="18"/>
              </w:rPr>
              <w:t>Gestión del conocimiento y la innovación</w:t>
            </w:r>
          </w:p>
        </w:tc>
        <w:tc>
          <w:tcPr>
            <w:tcW w:w="3685" w:type="dxa"/>
            <w:vAlign w:val="center"/>
          </w:tcPr>
          <w:p w14:paraId="3D1FC368" w14:textId="77777777" w:rsidR="00AC5137" w:rsidRPr="00892ADB" w:rsidRDefault="00A95C53">
            <w:pPr>
              <w:jc w:val="center"/>
              <w:rPr>
                <w:sz w:val="18"/>
                <w:szCs w:val="18"/>
              </w:rPr>
            </w:pPr>
            <w:r w:rsidRPr="00892ADB">
              <w:rPr>
                <w:sz w:val="18"/>
                <w:szCs w:val="18"/>
              </w:rPr>
              <w:t>Oficina Asesora de Planeación</w:t>
            </w:r>
          </w:p>
        </w:tc>
      </w:tr>
      <w:tr w:rsidR="00AC5137" w:rsidRPr="00892ADB" w14:paraId="2246DE52" w14:textId="77777777" w:rsidTr="00D1010B">
        <w:trPr>
          <w:cantSplit/>
          <w:trHeight w:val="437"/>
          <w:jc w:val="center"/>
        </w:trPr>
        <w:tc>
          <w:tcPr>
            <w:tcW w:w="1980" w:type="dxa"/>
            <w:vAlign w:val="center"/>
          </w:tcPr>
          <w:p w14:paraId="182B1258" w14:textId="77777777" w:rsidR="00AC5137" w:rsidRPr="00892ADB" w:rsidRDefault="00A95C53">
            <w:pPr>
              <w:jc w:val="center"/>
              <w:rPr>
                <w:sz w:val="18"/>
                <w:szCs w:val="18"/>
              </w:rPr>
            </w:pPr>
            <w:r w:rsidRPr="00892ADB">
              <w:rPr>
                <w:sz w:val="18"/>
                <w:szCs w:val="18"/>
              </w:rPr>
              <w:t>Control interno</w:t>
            </w:r>
          </w:p>
        </w:tc>
        <w:tc>
          <w:tcPr>
            <w:tcW w:w="3544" w:type="dxa"/>
            <w:vAlign w:val="center"/>
          </w:tcPr>
          <w:p w14:paraId="476B86D8" w14:textId="77777777" w:rsidR="00AC5137" w:rsidRPr="00892ADB" w:rsidRDefault="00A95C53">
            <w:pPr>
              <w:jc w:val="center"/>
              <w:rPr>
                <w:sz w:val="18"/>
                <w:szCs w:val="18"/>
              </w:rPr>
            </w:pPr>
            <w:r w:rsidRPr="00892ADB">
              <w:rPr>
                <w:sz w:val="18"/>
                <w:szCs w:val="18"/>
              </w:rPr>
              <w:t>Control interno</w:t>
            </w:r>
          </w:p>
        </w:tc>
        <w:tc>
          <w:tcPr>
            <w:tcW w:w="3685" w:type="dxa"/>
            <w:vAlign w:val="center"/>
          </w:tcPr>
          <w:p w14:paraId="0320F440" w14:textId="77777777" w:rsidR="00AC5137" w:rsidRPr="00892ADB" w:rsidRDefault="00A95C53">
            <w:pPr>
              <w:jc w:val="center"/>
              <w:rPr>
                <w:sz w:val="18"/>
                <w:szCs w:val="18"/>
              </w:rPr>
            </w:pPr>
            <w:r w:rsidRPr="00892ADB">
              <w:rPr>
                <w:sz w:val="18"/>
                <w:szCs w:val="18"/>
              </w:rPr>
              <w:t>Oficina de Control Interno</w:t>
            </w:r>
          </w:p>
        </w:tc>
      </w:tr>
    </w:tbl>
    <w:p w14:paraId="13CBA392" w14:textId="48A76557" w:rsidR="00A5421A" w:rsidRPr="00892ADB" w:rsidRDefault="00A5421A"/>
    <w:p w14:paraId="58E79977" w14:textId="77777777" w:rsidR="00A5421A" w:rsidRPr="00892ADB" w:rsidRDefault="00A5421A">
      <w:r w:rsidRPr="00892ADB">
        <w:br w:type="page"/>
      </w:r>
    </w:p>
    <w:p w14:paraId="57AAA5CC" w14:textId="77777777" w:rsidR="00AC5137" w:rsidRPr="00892ADB" w:rsidRDefault="00AC5137"/>
    <w:p w14:paraId="064ECFDD" w14:textId="77777777" w:rsidR="00AC5137" w:rsidRPr="00892ADB" w:rsidRDefault="00A95C53">
      <w:pPr>
        <w:pStyle w:val="Ttulo1"/>
        <w:numPr>
          <w:ilvl w:val="0"/>
          <w:numId w:val="1"/>
        </w:numPr>
        <w:rPr>
          <w:sz w:val="24"/>
          <w:szCs w:val="24"/>
        </w:rPr>
      </w:pPr>
      <w:bookmarkStart w:id="4" w:name="_Toc219740465"/>
      <w:r w:rsidRPr="00892ADB">
        <w:rPr>
          <w:sz w:val="24"/>
          <w:szCs w:val="24"/>
        </w:rPr>
        <w:t>Diagnóstico</w:t>
      </w:r>
      <w:bookmarkEnd w:id="4"/>
    </w:p>
    <w:p w14:paraId="18891120" w14:textId="77777777" w:rsidR="00AC5137" w:rsidRPr="00892ADB" w:rsidRDefault="00AC5137"/>
    <w:p w14:paraId="5D62C92C" w14:textId="28F7E1DD" w:rsidR="00AC5137" w:rsidRPr="00892ADB" w:rsidRDefault="00A5421A">
      <w:pPr>
        <w:rPr>
          <w:color w:val="000000"/>
          <w:sz w:val="22"/>
          <w:szCs w:val="22"/>
        </w:rPr>
      </w:pPr>
      <w:r w:rsidRPr="00892ADB">
        <w:rPr>
          <w:color w:val="000000"/>
          <w:sz w:val="22"/>
          <w:szCs w:val="22"/>
        </w:rPr>
        <w:t xml:space="preserve">Todo programa institucional de la SCRD debe responder a las necesidades y/o problemáticas identificadas a ser abordadas por la entidad, por ende, a continuación, se presenta la situación actual que permite identificar, priorizar y abordar los problemas más relevantes. </w:t>
      </w:r>
    </w:p>
    <w:p w14:paraId="31CC80F1" w14:textId="77777777" w:rsidR="00AC5137" w:rsidRPr="00892ADB" w:rsidRDefault="00AC5137">
      <w:pPr>
        <w:rPr>
          <w:color w:val="000000"/>
          <w:sz w:val="22"/>
          <w:szCs w:val="22"/>
        </w:rPr>
      </w:pPr>
    </w:p>
    <w:p w14:paraId="5D95D462" w14:textId="285DBDA7" w:rsidR="00527585" w:rsidRPr="00892ADB" w:rsidRDefault="00527585" w:rsidP="00527585">
      <w:pPr>
        <w:pStyle w:val="Ttulo2"/>
        <w:rPr>
          <w:rFonts w:ascii="Arial" w:hAnsi="Arial" w:cs="Arial"/>
        </w:rPr>
      </w:pPr>
      <w:bookmarkStart w:id="5" w:name="_Toc219740466"/>
      <w:r w:rsidRPr="00892ADB">
        <w:rPr>
          <w:rFonts w:ascii="Arial" w:hAnsi="Arial" w:cs="Arial"/>
        </w:rPr>
        <w:t>3.1 Resultados 2025 – Programa de Transparencia y ética pública</w:t>
      </w:r>
      <w:bookmarkEnd w:id="5"/>
      <w:r w:rsidRPr="00892ADB">
        <w:rPr>
          <w:rFonts w:ascii="Arial" w:hAnsi="Arial" w:cs="Arial"/>
        </w:rPr>
        <w:t xml:space="preserve"> </w:t>
      </w:r>
    </w:p>
    <w:p w14:paraId="5AD5B795" w14:textId="77777777" w:rsidR="00527585" w:rsidRPr="00892ADB" w:rsidRDefault="00527585" w:rsidP="00527585">
      <w:pPr>
        <w:pStyle w:val="Prrafodelista"/>
        <w:rPr>
          <w:rFonts w:ascii="Arial" w:hAnsi="Arial" w:cs="Arial"/>
          <w:color w:val="000000"/>
          <w:szCs w:val="22"/>
        </w:rPr>
      </w:pPr>
    </w:p>
    <w:p w14:paraId="0D7B5CDE" w14:textId="4C317977" w:rsidR="00AC5137" w:rsidRPr="00892ADB" w:rsidRDefault="00A95C53">
      <w:pPr>
        <w:jc w:val="both"/>
        <w:rPr>
          <w:sz w:val="22"/>
          <w:szCs w:val="22"/>
        </w:rPr>
      </w:pPr>
      <w:r w:rsidRPr="00892ADB">
        <w:rPr>
          <w:sz w:val="22"/>
          <w:szCs w:val="22"/>
        </w:rPr>
        <w:t>La Oficina Asesora de Planeación (segunda línea de defensa) y la Oficina de Control Interno (tercera línea de defensa) realizaron el seguimiento y control a la implementación de las actividades consignadas en el Programa de Transparencia y Ética Pública de la vigencia 202</w:t>
      </w:r>
      <w:r w:rsidR="00A5421A" w:rsidRPr="00892ADB">
        <w:rPr>
          <w:sz w:val="22"/>
          <w:szCs w:val="22"/>
        </w:rPr>
        <w:t>5</w:t>
      </w:r>
      <w:r w:rsidRPr="00892ADB">
        <w:rPr>
          <w:sz w:val="22"/>
          <w:szCs w:val="22"/>
        </w:rPr>
        <w:t xml:space="preserve">, a partir de la verificación de las evidencias reportas por las diferentes dependencias responsables en la herramienta y del seguimiento realizado por la primera línea de defensa, el cual se detalla a continuación, en donde se evidencia un </w:t>
      </w:r>
      <w:r w:rsidRPr="00892ADB">
        <w:rPr>
          <w:b/>
          <w:bCs/>
          <w:sz w:val="22"/>
          <w:szCs w:val="22"/>
        </w:rPr>
        <w:t xml:space="preserve">nivel de cumplimiento del </w:t>
      </w:r>
      <w:r w:rsidR="00A76AAF" w:rsidRPr="00892ADB">
        <w:rPr>
          <w:b/>
          <w:bCs/>
          <w:sz w:val="22"/>
          <w:szCs w:val="22"/>
        </w:rPr>
        <w:t>88</w:t>
      </w:r>
      <w:r w:rsidRPr="00892ADB">
        <w:rPr>
          <w:b/>
          <w:bCs/>
          <w:sz w:val="22"/>
          <w:szCs w:val="22"/>
        </w:rPr>
        <w:t>,</w:t>
      </w:r>
      <w:r w:rsidR="00A76AAF" w:rsidRPr="00892ADB">
        <w:rPr>
          <w:b/>
          <w:bCs/>
          <w:sz w:val="22"/>
          <w:szCs w:val="22"/>
        </w:rPr>
        <w:t>42</w:t>
      </w:r>
      <w:r w:rsidRPr="00892ADB">
        <w:rPr>
          <w:b/>
          <w:bCs/>
          <w:sz w:val="22"/>
          <w:szCs w:val="22"/>
        </w:rPr>
        <w:t>%</w:t>
      </w:r>
      <w:r w:rsidRPr="00892ADB">
        <w:rPr>
          <w:sz w:val="22"/>
          <w:szCs w:val="22"/>
        </w:rPr>
        <w:t>:</w:t>
      </w:r>
    </w:p>
    <w:p w14:paraId="2D0138BF" w14:textId="77777777" w:rsidR="00A76AAF" w:rsidRPr="00892ADB" w:rsidRDefault="00A76AAF">
      <w:pPr>
        <w:jc w:val="both"/>
      </w:pPr>
    </w:p>
    <w:tbl>
      <w:tblPr>
        <w:tblStyle w:val="Cuadrculadetablaclara"/>
        <w:tblW w:w="10470" w:type="dxa"/>
        <w:tblLook w:val="04A0" w:firstRow="1" w:lastRow="0" w:firstColumn="1" w:lastColumn="0" w:noHBand="0" w:noVBand="1"/>
      </w:tblPr>
      <w:tblGrid>
        <w:gridCol w:w="329"/>
        <w:gridCol w:w="6570"/>
        <w:gridCol w:w="1971"/>
        <w:gridCol w:w="1600"/>
      </w:tblGrid>
      <w:tr w:rsidR="008E05B5" w:rsidRPr="00892ADB" w14:paraId="36A54336" w14:textId="77777777" w:rsidTr="008E05B5">
        <w:trPr>
          <w:trHeight w:val="245"/>
        </w:trPr>
        <w:tc>
          <w:tcPr>
            <w:tcW w:w="6899" w:type="dxa"/>
            <w:gridSpan w:val="2"/>
            <w:noWrap/>
            <w:vAlign w:val="center"/>
            <w:hideMark/>
          </w:tcPr>
          <w:p w14:paraId="47694FB8" w14:textId="210DA605" w:rsidR="00A76AAF" w:rsidRPr="00892ADB" w:rsidRDefault="00A76AAF" w:rsidP="008E05B5">
            <w:pPr>
              <w:jc w:val="center"/>
              <w:rPr>
                <w:rFonts w:eastAsia="Times New Roman"/>
                <w:b/>
                <w:bCs/>
                <w:color w:val="000000"/>
                <w:sz w:val="18"/>
                <w:szCs w:val="18"/>
              </w:rPr>
            </w:pPr>
            <w:r w:rsidRPr="00892ADB">
              <w:rPr>
                <w:rFonts w:eastAsia="Times New Roman"/>
                <w:b/>
                <w:bCs/>
                <w:color w:val="000000"/>
                <w:sz w:val="18"/>
                <w:szCs w:val="18"/>
              </w:rPr>
              <w:t>Componente Temático</w:t>
            </w:r>
          </w:p>
        </w:tc>
        <w:tc>
          <w:tcPr>
            <w:tcW w:w="1971" w:type="dxa"/>
            <w:noWrap/>
            <w:vAlign w:val="center"/>
            <w:hideMark/>
          </w:tcPr>
          <w:p w14:paraId="2E241831" w14:textId="77777777" w:rsidR="00A76AAF" w:rsidRPr="00892ADB" w:rsidRDefault="00A76AAF" w:rsidP="008E05B5">
            <w:pPr>
              <w:jc w:val="center"/>
              <w:rPr>
                <w:rFonts w:eastAsia="Times New Roman"/>
                <w:b/>
                <w:bCs/>
                <w:color w:val="000000"/>
                <w:sz w:val="18"/>
                <w:szCs w:val="18"/>
              </w:rPr>
            </w:pPr>
            <w:r w:rsidRPr="00892ADB">
              <w:rPr>
                <w:rFonts w:eastAsia="Times New Roman"/>
                <w:b/>
                <w:bCs/>
                <w:color w:val="000000"/>
                <w:sz w:val="18"/>
                <w:szCs w:val="18"/>
              </w:rPr>
              <w:t>Actividades Programadas</w:t>
            </w:r>
          </w:p>
        </w:tc>
        <w:tc>
          <w:tcPr>
            <w:tcW w:w="1600" w:type="dxa"/>
            <w:noWrap/>
            <w:vAlign w:val="center"/>
            <w:hideMark/>
          </w:tcPr>
          <w:p w14:paraId="39C0DB2E" w14:textId="77777777" w:rsidR="00A76AAF" w:rsidRPr="00892ADB" w:rsidRDefault="00A76AAF" w:rsidP="008E05B5">
            <w:pPr>
              <w:jc w:val="center"/>
              <w:rPr>
                <w:rFonts w:eastAsia="Times New Roman"/>
                <w:b/>
                <w:bCs/>
                <w:color w:val="000000"/>
                <w:sz w:val="18"/>
                <w:szCs w:val="18"/>
              </w:rPr>
            </w:pPr>
            <w:r w:rsidRPr="00892ADB">
              <w:rPr>
                <w:rFonts w:eastAsia="Times New Roman"/>
                <w:b/>
                <w:bCs/>
                <w:color w:val="000000"/>
                <w:sz w:val="18"/>
                <w:szCs w:val="18"/>
              </w:rPr>
              <w:t>Avance Acumulado</w:t>
            </w:r>
          </w:p>
        </w:tc>
      </w:tr>
      <w:tr w:rsidR="008E05B5" w:rsidRPr="00892ADB" w14:paraId="43578536" w14:textId="77777777" w:rsidTr="008E05B5">
        <w:trPr>
          <w:trHeight w:val="245"/>
        </w:trPr>
        <w:tc>
          <w:tcPr>
            <w:tcW w:w="329" w:type="dxa"/>
            <w:noWrap/>
            <w:hideMark/>
          </w:tcPr>
          <w:p w14:paraId="7D103DBD"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1</w:t>
            </w:r>
          </w:p>
        </w:tc>
        <w:tc>
          <w:tcPr>
            <w:tcW w:w="6569" w:type="dxa"/>
            <w:noWrap/>
            <w:hideMark/>
          </w:tcPr>
          <w:p w14:paraId="731D74AB"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Mecanismos para la Transparencia y Acceso de la Información</w:t>
            </w:r>
          </w:p>
        </w:tc>
        <w:tc>
          <w:tcPr>
            <w:tcW w:w="1971" w:type="dxa"/>
            <w:noWrap/>
            <w:hideMark/>
          </w:tcPr>
          <w:p w14:paraId="4C11AB72"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33,00</w:t>
            </w:r>
          </w:p>
        </w:tc>
        <w:tc>
          <w:tcPr>
            <w:tcW w:w="1600" w:type="dxa"/>
            <w:noWrap/>
            <w:hideMark/>
          </w:tcPr>
          <w:p w14:paraId="5CEB20D5"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93,43%</w:t>
            </w:r>
          </w:p>
        </w:tc>
      </w:tr>
      <w:tr w:rsidR="008E05B5" w:rsidRPr="00892ADB" w14:paraId="2A3B630D" w14:textId="77777777" w:rsidTr="008E05B5">
        <w:trPr>
          <w:trHeight w:val="245"/>
        </w:trPr>
        <w:tc>
          <w:tcPr>
            <w:tcW w:w="329" w:type="dxa"/>
            <w:noWrap/>
            <w:hideMark/>
          </w:tcPr>
          <w:p w14:paraId="0F9E4FCC"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2</w:t>
            </w:r>
          </w:p>
        </w:tc>
        <w:tc>
          <w:tcPr>
            <w:tcW w:w="6569" w:type="dxa"/>
            <w:noWrap/>
            <w:hideMark/>
          </w:tcPr>
          <w:p w14:paraId="4767FD28"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Rendición de cuentas</w:t>
            </w:r>
          </w:p>
        </w:tc>
        <w:tc>
          <w:tcPr>
            <w:tcW w:w="1971" w:type="dxa"/>
            <w:noWrap/>
            <w:hideMark/>
          </w:tcPr>
          <w:p w14:paraId="7B67BC46"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12,00</w:t>
            </w:r>
          </w:p>
        </w:tc>
        <w:tc>
          <w:tcPr>
            <w:tcW w:w="1600" w:type="dxa"/>
            <w:noWrap/>
            <w:hideMark/>
          </w:tcPr>
          <w:p w14:paraId="55AEB3FA"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87,21%</w:t>
            </w:r>
          </w:p>
        </w:tc>
      </w:tr>
      <w:tr w:rsidR="008E05B5" w:rsidRPr="00892ADB" w14:paraId="0541F23F" w14:textId="77777777" w:rsidTr="008E05B5">
        <w:trPr>
          <w:trHeight w:val="245"/>
        </w:trPr>
        <w:tc>
          <w:tcPr>
            <w:tcW w:w="329" w:type="dxa"/>
            <w:noWrap/>
            <w:hideMark/>
          </w:tcPr>
          <w:p w14:paraId="4353AC69"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3</w:t>
            </w:r>
          </w:p>
        </w:tc>
        <w:tc>
          <w:tcPr>
            <w:tcW w:w="6569" w:type="dxa"/>
            <w:noWrap/>
            <w:hideMark/>
          </w:tcPr>
          <w:p w14:paraId="7C0A04F1"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Mecanismos para mejorar la Atención al ciudadano</w:t>
            </w:r>
          </w:p>
        </w:tc>
        <w:tc>
          <w:tcPr>
            <w:tcW w:w="1971" w:type="dxa"/>
            <w:noWrap/>
            <w:hideMark/>
          </w:tcPr>
          <w:p w14:paraId="276C98B9"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14,00</w:t>
            </w:r>
          </w:p>
        </w:tc>
        <w:tc>
          <w:tcPr>
            <w:tcW w:w="1600" w:type="dxa"/>
            <w:noWrap/>
            <w:hideMark/>
          </w:tcPr>
          <w:p w14:paraId="0C2BBEC3"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100,00%</w:t>
            </w:r>
          </w:p>
        </w:tc>
      </w:tr>
      <w:tr w:rsidR="008E05B5" w:rsidRPr="00892ADB" w14:paraId="2504833D" w14:textId="77777777" w:rsidTr="008E05B5">
        <w:trPr>
          <w:trHeight w:val="245"/>
        </w:trPr>
        <w:tc>
          <w:tcPr>
            <w:tcW w:w="329" w:type="dxa"/>
            <w:noWrap/>
            <w:hideMark/>
          </w:tcPr>
          <w:p w14:paraId="4DF6FF3A"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4</w:t>
            </w:r>
          </w:p>
        </w:tc>
        <w:tc>
          <w:tcPr>
            <w:tcW w:w="6569" w:type="dxa"/>
            <w:noWrap/>
            <w:hideMark/>
          </w:tcPr>
          <w:p w14:paraId="17AA3195"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Estrategia de Racionalización de Trámites</w:t>
            </w:r>
          </w:p>
        </w:tc>
        <w:tc>
          <w:tcPr>
            <w:tcW w:w="1971" w:type="dxa"/>
            <w:noWrap/>
            <w:hideMark/>
          </w:tcPr>
          <w:p w14:paraId="773CEEFA"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5,00</w:t>
            </w:r>
          </w:p>
        </w:tc>
        <w:tc>
          <w:tcPr>
            <w:tcW w:w="1600" w:type="dxa"/>
            <w:noWrap/>
            <w:hideMark/>
          </w:tcPr>
          <w:p w14:paraId="77A8E274"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95,00%</w:t>
            </w:r>
          </w:p>
        </w:tc>
      </w:tr>
      <w:tr w:rsidR="008E05B5" w:rsidRPr="00892ADB" w14:paraId="5504953C" w14:textId="77777777" w:rsidTr="008E05B5">
        <w:trPr>
          <w:trHeight w:val="245"/>
        </w:trPr>
        <w:tc>
          <w:tcPr>
            <w:tcW w:w="329" w:type="dxa"/>
            <w:noWrap/>
            <w:hideMark/>
          </w:tcPr>
          <w:p w14:paraId="392B81D1"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5</w:t>
            </w:r>
          </w:p>
        </w:tc>
        <w:tc>
          <w:tcPr>
            <w:tcW w:w="6569" w:type="dxa"/>
            <w:noWrap/>
            <w:hideMark/>
          </w:tcPr>
          <w:p w14:paraId="552013C7"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Apertura de Información y datos abiertos</w:t>
            </w:r>
          </w:p>
        </w:tc>
        <w:tc>
          <w:tcPr>
            <w:tcW w:w="1971" w:type="dxa"/>
            <w:noWrap/>
            <w:hideMark/>
          </w:tcPr>
          <w:p w14:paraId="4AA3A5DD"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6,00</w:t>
            </w:r>
          </w:p>
        </w:tc>
        <w:tc>
          <w:tcPr>
            <w:tcW w:w="1600" w:type="dxa"/>
            <w:noWrap/>
            <w:hideMark/>
          </w:tcPr>
          <w:p w14:paraId="031EF0B2"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74,30%</w:t>
            </w:r>
          </w:p>
        </w:tc>
      </w:tr>
      <w:tr w:rsidR="008E05B5" w:rsidRPr="00892ADB" w14:paraId="3898AA2B" w14:textId="77777777" w:rsidTr="008E05B5">
        <w:trPr>
          <w:trHeight w:val="245"/>
        </w:trPr>
        <w:tc>
          <w:tcPr>
            <w:tcW w:w="329" w:type="dxa"/>
            <w:noWrap/>
            <w:hideMark/>
          </w:tcPr>
          <w:p w14:paraId="2BDDFDF6"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6</w:t>
            </w:r>
          </w:p>
        </w:tc>
        <w:tc>
          <w:tcPr>
            <w:tcW w:w="6569" w:type="dxa"/>
            <w:noWrap/>
            <w:hideMark/>
          </w:tcPr>
          <w:p w14:paraId="7E6484B4"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Participación e innovación en la Gestión Pública</w:t>
            </w:r>
          </w:p>
        </w:tc>
        <w:tc>
          <w:tcPr>
            <w:tcW w:w="1971" w:type="dxa"/>
            <w:noWrap/>
            <w:hideMark/>
          </w:tcPr>
          <w:p w14:paraId="7143F263"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4,00</w:t>
            </w:r>
          </w:p>
        </w:tc>
        <w:tc>
          <w:tcPr>
            <w:tcW w:w="1600" w:type="dxa"/>
            <w:noWrap/>
            <w:hideMark/>
          </w:tcPr>
          <w:p w14:paraId="56B6A9B0"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81,25%</w:t>
            </w:r>
          </w:p>
        </w:tc>
      </w:tr>
      <w:tr w:rsidR="008E05B5" w:rsidRPr="00892ADB" w14:paraId="463AD104" w14:textId="77777777" w:rsidTr="008E05B5">
        <w:trPr>
          <w:trHeight w:val="245"/>
        </w:trPr>
        <w:tc>
          <w:tcPr>
            <w:tcW w:w="329" w:type="dxa"/>
            <w:noWrap/>
            <w:hideMark/>
          </w:tcPr>
          <w:p w14:paraId="53C4F64E"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7</w:t>
            </w:r>
          </w:p>
        </w:tc>
        <w:tc>
          <w:tcPr>
            <w:tcW w:w="6569" w:type="dxa"/>
            <w:noWrap/>
            <w:hideMark/>
          </w:tcPr>
          <w:p w14:paraId="462A0180"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Promoción de la integridad y la Ética Pública</w:t>
            </w:r>
          </w:p>
        </w:tc>
        <w:tc>
          <w:tcPr>
            <w:tcW w:w="1971" w:type="dxa"/>
            <w:noWrap/>
            <w:hideMark/>
          </w:tcPr>
          <w:p w14:paraId="54886C4E"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10,00</w:t>
            </w:r>
          </w:p>
        </w:tc>
        <w:tc>
          <w:tcPr>
            <w:tcW w:w="1600" w:type="dxa"/>
            <w:noWrap/>
            <w:hideMark/>
          </w:tcPr>
          <w:p w14:paraId="10AFE041"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83,33%</w:t>
            </w:r>
          </w:p>
        </w:tc>
      </w:tr>
      <w:tr w:rsidR="008E05B5" w:rsidRPr="00892ADB" w14:paraId="3F9B0843" w14:textId="77777777" w:rsidTr="008E05B5">
        <w:trPr>
          <w:trHeight w:val="245"/>
        </w:trPr>
        <w:tc>
          <w:tcPr>
            <w:tcW w:w="329" w:type="dxa"/>
            <w:noWrap/>
            <w:hideMark/>
          </w:tcPr>
          <w:p w14:paraId="59715128"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8</w:t>
            </w:r>
          </w:p>
        </w:tc>
        <w:tc>
          <w:tcPr>
            <w:tcW w:w="6569" w:type="dxa"/>
            <w:noWrap/>
            <w:hideMark/>
          </w:tcPr>
          <w:p w14:paraId="6B43490A"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Gestión del Riesgo de Corrupción- Mapa de Riesgos de Corrupción</w:t>
            </w:r>
          </w:p>
        </w:tc>
        <w:tc>
          <w:tcPr>
            <w:tcW w:w="1971" w:type="dxa"/>
            <w:noWrap/>
            <w:hideMark/>
          </w:tcPr>
          <w:p w14:paraId="0F55F8DA"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7,00</w:t>
            </w:r>
          </w:p>
        </w:tc>
        <w:tc>
          <w:tcPr>
            <w:tcW w:w="1600" w:type="dxa"/>
            <w:noWrap/>
            <w:hideMark/>
          </w:tcPr>
          <w:p w14:paraId="70386C2E"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92,86%</w:t>
            </w:r>
          </w:p>
        </w:tc>
      </w:tr>
      <w:tr w:rsidR="008E05B5" w:rsidRPr="00892ADB" w14:paraId="7706F827" w14:textId="77777777" w:rsidTr="008E05B5">
        <w:trPr>
          <w:trHeight w:val="245"/>
        </w:trPr>
        <w:tc>
          <w:tcPr>
            <w:tcW w:w="329" w:type="dxa"/>
            <w:noWrap/>
            <w:hideMark/>
          </w:tcPr>
          <w:p w14:paraId="3998CD61" w14:textId="77777777" w:rsidR="00A76AAF" w:rsidRPr="00892ADB" w:rsidRDefault="00A76AAF" w:rsidP="00A76AAF">
            <w:pPr>
              <w:jc w:val="right"/>
              <w:rPr>
                <w:rFonts w:eastAsia="Times New Roman"/>
                <w:color w:val="000000"/>
                <w:sz w:val="18"/>
                <w:szCs w:val="18"/>
              </w:rPr>
            </w:pPr>
            <w:r w:rsidRPr="00892ADB">
              <w:rPr>
                <w:rFonts w:eastAsia="Times New Roman"/>
                <w:color w:val="000000"/>
                <w:sz w:val="18"/>
                <w:szCs w:val="18"/>
              </w:rPr>
              <w:t>9</w:t>
            </w:r>
          </w:p>
        </w:tc>
        <w:tc>
          <w:tcPr>
            <w:tcW w:w="6569" w:type="dxa"/>
            <w:noWrap/>
            <w:hideMark/>
          </w:tcPr>
          <w:p w14:paraId="360BD051" w14:textId="77777777" w:rsidR="00A76AAF" w:rsidRPr="00892ADB" w:rsidRDefault="00A76AAF" w:rsidP="00A76AAF">
            <w:pPr>
              <w:rPr>
                <w:rFonts w:eastAsia="Times New Roman"/>
                <w:color w:val="000000"/>
                <w:sz w:val="18"/>
                <w:szCs w:val="18"/>
              </w:rPr>
            </w:pPr>
            <w:r w:rsidRPr="00892ADB">
              <w:rPr>
                <w:rFonts w:eastAsia="Times New Roman"/>
                <w:color w:val="000000"/>
                <w:sz w:val="18"/>
                <w:szCs w:val="18"/>
              </w:rPr>
              <w:t>Medidas de debida diligencia y prevención de lavados de activos</w:t>
            </w:r>
          </w:p>
        </w:tc>
        <w:tc>
          <w:tcPr>
            <w:tcW w:w="1971" w:type="dxa"/>
            <w:noWrap/>
            <w:hideMark/>
          </w:tcPr>
          <w:p w14:paraId="7E43713D"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7,00</w:t>
            </w:r>
          </w:p>
        </w:tc>
        <w:tc>
          <w:tcPr>
            <w:tcW w:w="1600" w:type="dxa"/>
            <w:noWrap/>
            <w:hideMark/>
          </w:tcPr>
          <w:p w14:paraId="7C5C2BBD" w14:textId="77777777" w:rsidR="00A76AAF" w:rsidRPr="00892ADB" w:rsidRDefault="00A76AAF" w:rsidP="008E05B5">
            <w:pPr>
              <w:jc w:val="center"/>
              <w:rPr>
                <w:rFonts w:eastAsia="Times New Roman"/>
                <w:color w:val="000000"/>
                <w:sz w:val="18"/>
                <w:szCs w:val="18"/>
              </w:rPr>
            </w:pPr>
            <w:r w:rsidRPr="00892ADB">
              <w:rPr>
                <w:rFonts w:eastAsia="Times New Roman"/>
                <w:color w:val="000000"/>
                <w:sz w:val="18"/>
                <w:szCs w:val="18"/>
              </w:rPr>
              <w:t>64%</w:t>
            </w:r>
          </w:p>
        </w:tc>
      </w:tr>
      <w:tr w:rsidR="008E05B5" w:rsidRPr="00892ADB" w14:paraId="75194650" w14:textId="77777777" w:rsidTr="008E05B5">
        <w:trPr>
          <w:trHeight w:val="245"/>
        </w:trPr>
        <w:tc>
          <w:tcPr>
            <w:tcW w:w="329" w:type="dxa"/>
            <w:noWrap/>
            <w:hideMark/>
          </w:tcPr>
          <w:p w14:paraId="616AF22B" w14:textId="77777777" w:rsidR="00A76AAF" w:rsidRPr="00892ADB" w:rsidRDefault="00A76AAF" w:rsidP="00A76AAF">
            <w:pPr>
              <w:jc w:val="right"/>
              <w:rPr>
                <w:rFonts w:eastAsia="Times New Roman"/>
                <w:color w:val="000000"/>
                <w:sz w:val="18"/>
                <w:szCs w:val="18"/>
              </w:rPr>
            </w:pPr>
          </w:p>
        </w:tc>
        <w:tc>
          <w:tcPr>
            <w:tcW w:w="6569" w:type="dxa"/>
            <w:noWrap/>
            <w:hideMark/>
          </w:tcPr>
          <w:p w14:paraId="5ED93B27" w14:textId="77777777" w:rsidR="00A76AAF" w:rsidRPr="00892ADB" w:rsidRDefault="00A76AAF" w:rsidP="00A76AAF">
            <w:pPr>
              <w:rPr>
                <w:rFonts w:eastAsia="Times New Roman"/>
                <w:b/>
                <w:bCs/>
                <w:color w:val="000000"/>
                <w:sz w:val="18"/>
                <w:szCs w:val="18"/>
              </w:rPr>
            </w:pPr>
            <w:r w:rsidRPr="00892ADB">
              <w:rPr>
                <w:rFonts w:eastAsia="Times New Roman"/>
                <w:b/>
                <w:bCs/>
                <w:color w:val="000000"/>
                <w:sz w:val="18"/>
                <w:szCs w:val="18"/>
              </w:rPr>
              <w:t>Resultado general PTEP 2025</w:t>
            </w:r>
          </w:p>
        </w:tc>
        <w:tc>
          <w:tcPr>
            <w:tcW w:w="1971" w:type="dxa"/>
            <w:noWrap/>
            <w:hideMark/>
          </w:tcPr>
          <w:p w14:paraId="4EBF37B6" w14:textId="77777777" w:rsidR="00A76AAF" w:rsidRPr="00892ADB" w:rsidRDefault="00A76AAF" w:rsidP="008E05B5">
            <w:pPr>
              <w:jc w:val="center"/>
              <w:rPr>
                <w:rFonts w:eastAsia="Times New Roman"/>
                <w:b/>
                <w:bCs/>
                <w:color w:val="000000"/>
                <w:sz w:val="18"/>
                <w:szCs w:val="18"/>
              </w:rPr>
            </w:pPr>
            <w:r w:rsidRPr="00892ADB">
              <w:rPr>
                <w:rFonts w:eastAsia="Times New Roman"/>
                <w:b/>
                <w:bCs/>
                <w:color w:val="000000"/>
                <w:sz w:val="18"/>
                <w:szCs w:val="18"/>
              </w:rPr>
              <w:t>98,00</w:t>
            </w:r>
          </w:p>
        </w:tc>
        <w:tc>
          <w:tcPr>
            <w:tcW w:w="1600" w:type="dxa"/>
            <w:noWrap/>
            <w:hideMark/>
          </w:tcPr>
          <w:p w14:paraId="18C91437" w14:textId="77777777" w:rsidR="00A76AAF" w:rsidRPr="00892ADB" w:rsidRDefault="00A76AAF" w:rsidP="008E05B5">
            <w:pPr>
              <w:jc w:val="center"/>
              <w:rPr>
                <w:rFonts w:eastAsia="Times New Roman"/>
                <w:b/>
                <w:bCs/>
                <w:color w:val="000000"/>
                <w:sz w:val="18"/>
                <w:szCs w:val="18"/>
              </w:rPr>
            </w:pPr>
            <w:r w:rsidRPr="00892ADB">
              <w:rPr>
                <w:rFonts w:eastAsia="Times New Roman"/>
                <w:b/>
                <w:bCs/>
                <w:color w:val="000000"/>
                <w:sz w:val="18"/>
                <w:szCs w:val="18"/>
              </w:rPr>
              <w:t>88,42%</w:t>
            </w:r>
          </w:p>
        </w:tc>
      </w:tr>
    </w:tbl>
    <w:p w14:paraId="16C1C8C7" w14:textId="77777777" w:rsidR="00AC5137" w:rsidRPr="00892ADB" w:rsidRDefault="00AC5137"/>
    <w:p w14:paraId="234032B7" w14:textId="32550535" w:rsidR="00AC5137" w:rsidRPr="00892ADB" w:rsidRDefault="00A95C53">
      <w:pPr>
        <w:jc w:val="both"/>
        <w:rPr>
          <w:sz w:val="22"/>
          <w:szCs w:val="22"/>
        </w:rPr>
      </w:pPr>
      <w:r w:rsidRPr="00892ADB">
        <w:rPr>
          <w:sz w:val="22"/>
          <w:szCs w:val="22"/>
        </w:rPr>
        <w:t>En la siguiente gráfica se evidencia la comparación de los niveles de cumplimiento para cada componente</w:t>
      </w:r>
      <w:r w:rsidR="00F61517" w:rsidRPr="00892ADB">
        <w:rPr>
          <w:sz w:val="22"/>
          <w:szCs w:val="22"/>
        </w:rPr>
        <w:t xml:space="preserve"> temático al cierre de 2025</w:t>
      </w:r>
      <w:r w:rsidRPr="00892ADB">
        <w:rPr>
          <w:sz w:val="22"/>
          <w:szCs w:val="22"/>
        </w:rPr>
        <w:t>:</w:t>
      </w:r>
    </w:p>
    <w:p w14:paraId="70E667B3" w14:textId="7C43CC94" w:rsidR="00AC5137" w:rsidRPr="00892ADB" w:rsidRDefault="00AC5137" w:rsidP="00A5421A">
      <w:pPr>
        <w:jc w:val="center"/>
      </w:pPr>
    </w:p>
    <w:p w14:paraId="52253A55" w14:textId="24622A74" w:rsidR="00AC5137" w:rsidRPr="00892ADB" w:rsidRDefault="008E05B5" w:rsidP="00892ADB">
      <w:pPr>
        <w:jc w:val="center"/>
      </w:pPr>
      <w:r w:rsidRPr="00892ADB">
        <w:rPr>
          <w:noProof/>
          <w:lang w:val="en-US" w:eastAsia="en-US"/>
        </w:rPr>
        <w:drawing>
          <wp:inline distT="0" distB="0" distL="0" distR="0" wp14:anchorId="65036686" wp14:editId="587302FA">
            <wp:extent cx="6240780" cy="2286000"/>
            <wp:effectExtent l="0" t="0" r="7620" b="0"/>
            <wp:docPr id="5" name="Gráfico 5">
              <a:extLst xmlns:a="http://schemas.openxmlformats.org/drawingml/2006/main">
                <a:ext uri="{FF2B5EF4-FFF2-40B4-BE49-F238E27FC236}">
                  <a16:creationId xmlns:a16="http://schemas.microsoft.com/office/drawing/2014/main" id="{11AC2788-9FFC-B51A-72BF-268D9EB88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3BB5E7" w14:textId="592DCADC" w:rsidR="00AC5137" w:rsidRPr="00892ADB" w:rsidRDefault="00A02482">
      <w:pPr>
        <w:jc w:val="center"/>
      </w:pPr>
      <w:r w:rsidRPr="00892ADB">
        <w:rPr>
          <w:sz w:val="17"/>
          <w:szCs w:val="17"/>
        </w:rPr>
        <w:t>Fuente: Seguimiento Programa de Transparencia y Ética Pública (antes PAAC) vigencia 202</w:t>
      </w:r>
      <w:r w:rsidR="008E05B5" w:rsidRPr="00892ADB">
        <w:rPr>
          <w:sz w:val="17"/>
          <w:szCs w:val="17"/>
        </w:rPr>
        <w:t>5</w:t>
      </w:r>
      <w:r w:rsidRPr="00892ADB">
        <w:rPr>
          <w:sz w:val="17"/>
          <w:szCs w:val="17"/>
        </w:rPr>
        <w:t>, corte 31 de diciembre,</w:t>
      </w:r>
      <w:r w:rsidR="008E05B5" w:rsidRPr="00892ADB">
        <w:rPr>
          <w:sz w:val="17"/>
          <w:szCs w:val="17"/>
        </w:rPr>
        <w:t xml:space="preserve"> OAP</w:t>
      </w:r>
      <w:r w:rsidRPr="00892ADB">
        <w:rPr>
          <w:sz w:val="17"/>
          <w:szCs w:val="17"/>
        </w:rPr>
        <w:t>, 202</w:t>
      </w:r>
      <w:r w:rsidR="008E05B5" w:rsidRPr="00892ADB">
        <w:rPr>
          <w:sz w:val="17"/>
          <w:szCs w:val="17"/>
        </w:rPr>
        <w:t>6</w:t>
      </w:r>
    </w:p>
    <w:p w14:paraId="6C4B65AD" w14:textId="77777777" w:rsidR="00A02482" w:rsidRPr="00892ADB" w:rsidRDefault="00A02482" w:rsidP="00A02482"/>
    <w:p w14:paraId="76F9B1EF" w14:textId="77777777" w:rsidR="00F61517" w:rsidRPr="00892ADB" w:rsidRDefault="00F61517" w:rsidP="00A02482">
      <w:pPr>
        <w:rPr>
          <w:sz w:val="22"/>
          <w:szCs w:val="22"/>
        </w:rPr>
      </w:pPr>
      <w:r w:rsidRPr="00892ADB">
        <w:rPr>
          <w:sz w:val="22"/>
          <w:szCs w:val="22"/>
        </w:rPr>
        <w:t>A partir de los resultados 2025, se recomienda:</w:t>
      </w:r>
    </w:p>
    <w:p w14:paraId="09C298BA" w14:textId="77777777" w:rsidR="00F61517" w:rsidRPr="00892ADB" w:rsidRDefault="00F61517" w:rsidP="00A02482"/>
    <w:p w14:paraId="725E66D8" w14:textId="5A70FC77" w:rsidR="00F61517" w:rsidRPr="00892ADB" w:rsidRDefault="00F61517" w:rsidP="00F61517">
      <w:pPr>
        <w:pStyle w:val="Prrafodelista"/>
        <w:numPr>
          <w:ilvl w:val="0"/>
          <w:numId w:val="30"/>
        </w:numPr>
        <w:rPr>
          <w:rFonts w:ascii="Arial" w:hAnsi="Arial" w:cs="Arial"/>
          <w:color w:val="00000A"/>
          <w:szCs w:val="22"/>
        </w:rPr>
      </w:pPr>
      <w:r w:rsidRPr="00892ADB">
        <w:rPr>
          <w:rFonts w:ascii="Arial" w:hAnsi="Arial" w:cs="Arial"/>
          <w:color w:val="00000A"/>
          <w:szCs w:val="22"/>
        </w:rPr>
        <w:t xml:space="preserve">Continuar trabajando en la transparencia activa y publicación de información en el Menú de Transparencia y Acceso a la Información, Atención y servicios a la ciudadanía y Menú participa dando cumplimiento a los lineamientos </w:t>
      </w:r>
      <w:r w:rsidR="00AE6147" w:rsidRPr="00892ADB">
        <w:rPr>
          <w:rFonts w:ascii="Arial" w:hAnsi="Arial" w:cs="Arial"/>
          <w:color w:val="00000A"/>
          <w:szCs w:val="22"/>
        </w:rPr>
        <w:t xml:space="preserve">de la Resolución 1519 de 2020 </w:t>
      </w:r>
      <w:r w:rsidRPr="00892ADB">
        <w:rPr>
          <w:rFonts w:ascii="Arial" w:hAnsi="Arial" w:cs="Arial"/>
          <w:color w:val="00000A"/>
          <w:szCs w:val="22"/>
        </w:rPr>
        <w:t xml:space="preserve">para cada uno.  Ver seguimientos de la OAP y sus recomendaciones detalladas.  </w:t>
      </w:r>
    </w:p>
    <w:p w14:paraId="29732B5B" w14:textId="1E1A3F45" w:rsidR="00F61517" w:rsidRPr="00892ADB" w:rsidRDefault="00F61517" w:rsidP="00F61517">
      <w:pPr>
        <w:pStyle w:val="Prrafodelista"/>
        <w:numPr>
          <w:ilvl w:val="0"/>
          <w:numId w:val="30"/>
        </w:numPr>
        <w:rPr>
          <w:rFonts w:ascii="Arial" w:hAnsi="Arial" w:cs="Arial"/>
          <w:color w:val="00000A"/>
          <w:szCs w:val="22"/>
        </w:rPr>
      </w:pPr>
      <w:r w:rsidRPr="00892ADB">
        <w:rPr>
          <w:rFonts w:ascii="Arial" w:hAnsi="Arial" w:cs="Arial"/>
          <w:color w:val="00000A"/>
          <w:szCs w:val="22"/>
        </w:rPr>
        <w:t xml:space="preserve">Fortalecer la documentación de la gestión realizada en 2025 del proceso de Rendición de Cuentas conforme a los lineamientos del MURC y finalizar la sistematización de los diálogos ciudadanos de rendición de cuentas realizados </w:t>
      </w:r>
      <w:r w:rsidR="00AE6147" w:rsidRPr="00892ADB">
        <w:rPr>
          <w:rFonts w:ascii="Arial" w:hAnsi="Arial" w:cs="Arial"/>
          <w:color w:val="00000A"/>
          <w:szCs w:val="22"/>
        </w:rPr>
        <w:t>en</w:t>
      </w:r>
      <w:r w:rsidRPr="00892ADB">
        <w:rPr>
          <w:rFonts w:ascii="Arial" w:hAnsi="Arial" w:cs="Arial"/>
          <w:color w:val="00000A"/>
          <w:szCs w:val="22"/>
        </w:rPr>
        <w:t xml:space="preserve"> 2025. </w:t>
      </w:r>
    </w:p>
    <w:p w14:paraId="67474B6A" w14:textId="41BE8CF6" w:rsidR="00F61517" w:rsidRPr="00892ADB" w:rsidRDefault="00F61517" w:rsidP="00F61517">
      <w:pPr>
        <w:pStyle w:val="Prrafodelista"/>
        <w:numPr>
          <w:ilvl w:val="0"/>
          <w:numId w:val="30"/>
        </w:numPr>
        <w:rPr>
          <w:rFonts w:ascii="Arial" w:hAnsi="Arial" w:cs="Arial"/>
          <w:color w:val="00000A"/>
          <w:szCs w:val="22"/>
        </w:rPr>
      </w:pPr>
      <w:r w:rsidRPr="00892ADB">
        <w:rPr>
          <w:rFonts w:ascii="Arial" w:hAnsi="Arial" w:cs="Arial"/>
          <w:color w:val="00000A"/>
          <w:szCs w:val="22"/>
        </w:rPr>
        <w:t>Hacer seguimiento al Plan de apertura, mejora y aprovechamiento de datos abiertos 2025 -2026</w:t>
      </w:r>
      <w:r w:rsidR="00AE6147" w:rsidRPr="00892ADB">
        <w:rPr>
          <w:rFonts w:ascii="Arial" w:hAnsi="Arial" w:cs="Arial"/>
          <w:color w:val="00000A"/>
          <w:szCs w:val="22"/>
        </w:rPr>
        <w:t xml:space="preserve"> en los formatos establecidos por los lineamientos de planes institucionales de las SCRD</w:t>
      </w:r>
      <w:r w:rsidRPr="00892ADB">
        <w:rPr>
          <w:rFonts w:ascii="Arial" w:hAnsi="Arial" w:cs="Arial"/>
          <w:color w:val="00000A"/>
          <w:szCs w:val="22"/>
        </w:rPr>
        <w:t>, revisar su formulación, fortaleciendo las acciones a realizar</w:t>
      </w:r>
      <w:r w:rsidR="00AE6147" w:rsidRPr="00892ADB">
        <w:rPr>
          <w:rFonts w:ascii="Arial" w:hAnsi="Arial" w:cs="Arial"/>
          <w:color w:val="00000A"/>
          <w:szCs w:val="22"/>
        </w:rPr>
        <w:t xml:space="preserve"> para 2026 con el fin de ampliar su alce en la </w:t>
      </w:r>
      <w:r w:rsidRPr="00892ADB">
        <w:rPr>
          <w:rFonts w:ascii="Arial" w:hAnsi="Arial" w:cs="Arial"/>
          <w:color w:val="00000A"/>
          <w:szCs w:val="22"/>
        </w:rPr>
        <w:t>implementación y seguimiento</w:t>
      </w:r>
      <w:r w:rsidR="00AE6147" w:rsidRPr="00892ADB">
        <w:rPr>
          <w:rFonts w:ascii="Arial" w:hAnsi="Arial" w:cs="Arial"/>
          <w:color w:val="00000A"/>
          <w:szCs w:val="22"/>
        </w:rPr>
        <w:t xml:space="preserve">. Así como fortalecer </w:t>
      </w:r>
      <w:r w:rsidRPr="00892ADB">
        <w:rPr>
          <w:rFonts w:ascii="Arial" w:hAnsi="Arial" w:cs="Arial"/>
          <w:color w:val="00000A"/>
          <w:szCs w:val="22"/>
        </w:rPr>
        <w:t>la documentación</w:t>
      </w:r>
      <w:r w:rsidR="00AE6147" w:rsidRPr="00892ADB">
        <w:rPr>
          <w:rFonts w:ascii="Arial" w:hAnsi="Arial" w:cs="Arial"/>
          <w:color w:val="00000A"/>
          <w:szCs w:val="22"/>
        </w:rPr>
        <w:t xml:space="preserve"> y evidencia de la ejecución</w:t>
      </w:r>
      <w:r w:rsidRPr="00892ADB">
        <w:rPr>
          <w:rFonts w:ascii="Arial" w:hAnsi="Arial" w:cs="Arial"/>
          <w:color w:val="00000A"/>
          <w:szCs w:val="22"/>
        </w:rPr>
        <w:t xml:space="preserve">. </w:t>
      </w:r>
    </w:p>
    <w:p w14:paraId="6B080683" w14:textId="0BEBD851" w:rsidR="00AE6147" w:rsidRPr="00892ADB" w:rsidRDefault="00F61517" w:rsidP="00AE6147">
      <w:pPr>
        <w:pStyle w:val="Prrafodelista"/>
        <w:numPr>
          <w:ilvl w:val="0"/>
          <w:numId w:val="30"/>
        </w:numPr>
        <w:rPr>
          <w:rFonts w:ascii="Arial" w:hAnsi="Arial" w:cs="Arial"/>
          <w:color w:val="00000A"/>
          <w:szCs w:val="22"/>
        </w:rPr>
      </w:pPr>
      <w:r w:rsidRPr="00892ADB">
        <w:rPr>
          <w:rFonts w:ascii="Arial" w:hAnsi="Arial" w:cs="Arial"/>
          <w:color w:val="00000A"/>
          <w:szCs w:val="22"/>
        </w:rPr>
        <w:t>Continuar realizando la programación y desarrollo de los diálogos ciudadanos. Verificar que para 2026, se tenga en cuenta la dinámica propia de la entidad y la de cada dependencia para establecer metas consistentes con</w:t>
      </w:r>
      <w:r w:rsidR="00AE6147" w:rsidRPr="00892ADB">
        <w:rPr>
          <w:rFonts w:ascii="Arial" w:hAnsi="Arial" w:cs="Arial"/>
          <w:color w:val="00000A"/>
          <w:szCs w:val="22"/>
        </w:rPr>
        <w:t xml:space="preserve"> la gestión de cada una</w:t>
      </w:r>
      <w:r w:rsidRPr="00892ADB">
        <w:rPr>
          <w:rFonts w:ascii="Arial" w:hAnsi="Arial" w:cs="Arial"/>
          <w:color w:val="00000A"/>
          <w:szCs w:val="22"/>
        </w:rPr>
        <w:t xml:space="preserve">.  Frente a este punto, se </w:t>
      </w:r>
      <w:r w:rsidR="00AE6147" w:rsidRPr="00892ADB">
        <w:rPr>
          <w:rFonts w:ascii="Arial" w:hAnsi="Arial" w:cs="Arial"/>
          <w:color w:val="00000A"/>
          <w:szCs w:val="22"/>
        </w:rPr>
        <w:t>recomienda también</w:t>
      </w:r>
      <w:r w:rsidRPr="00892ADB">
        <w:rPr>
          <w:rFonts w:ascii="Arial" w:hAnsi="Arial" w:cs="Arial"/>
          <w:color w:val="00000A"/>
          <w:szCs w:val="22"/>
        </w:rPr>
        <w:t>, revisar la posibilidad de generar lineamientos estandarizados para la documentación de los diálogos ciudadanos desarrollados</w:t>
      </w:r>
      <w:r w:rsidR="00AE6147" w:rsidRPr="00892ADB">
        <w:rPr>
          <w:rFonts w:ascii="Arial" w:hAnsi="Arial" w:cs="Arial"/>
          <w:color w:val="00000A"/>
          <w:szCs w:val="22"/>
        </w:rPr>
        <w:t xml:space="preserve"> en la SCRD</w:t>
      </w:r>
      <w:r w:rsidRPr="00892ADB">
        <w:rPr>
          <w:rFonts w:ascii="Arial" w:hAnsi="Arial" w:cs="Arial"/>
          <w:color w:val="00000A"/>
          <w:szCs w:val="22"/>
        </w:rPr>
        <w:t>.</w:t>
      </w:r>
      <w:r w:rsidR="00AE6147" w:rsidRPr="00892ADB">
        <w:rPr>
          <w:rFonts w:ascii="Arial" w:hAnsi="Arial" w:cs="Arial"/>
          <w:color w:val="00000A"/>
          <w:szCs w:val="22"/>
        </w:rPr>
        <w:t xml:space="preserve"> Ya que se identificó disparidad en las formas de documentar los mismos. </w:t>
      </w:r>
    </w:p>
    <w:p w14:paraId="145406E8" w14:textId="5DF0BBD9" w:rsidR="00AE6147" w:rsidRPr="00892ADB" w:rsidRDefault="00AE6147" w:rsidP="00AE6147">
      <w:pPr>
        <w:pStyle w:val="Prrafodelista"/>
        <w:numPr>
          <w:ilvl w:val="0"/>
          <w:numId w:val="30"/>
        </w:numPr>
        <w:rPr>
          <w:rFonts w:ascii="Arial" w:hAnsi="Arial" w:cs="Arial"/>
          <w:color w:val="00000A"/>
          <w:szCs w:val="22"/>
        </w:rPr>
      </w:pPr>
      <w:r w:rsidRPr="00892ADB">
        <w:rPr>
          <w:rFonts w:ascii="Arial" w:hAnsi="Arial" w:cs="Arial"/>
          <w:color w:val="00000A"/>
          <w:szCs w:val="22"/>
        </w:rPr>
        <w:t xml:space="preserve">En la gestión de la integridad y la ética pública, se recomienda continuar fortaleciendo la cultura de la integridad a través de campañas, espacios de formación y capacitación y otros espacios lúdicos que permitan la apropiación de los valores en la cotidianidad. Entre las acciones a desarrollar, se recomienda renovar los compromisos de la alta gerencia con la integridad y dejarlos publicados en la página web. Continuar trabajando en el fomento de las denuncias de corrupción, el fortalecimiento de las medidas de protección al denunciante y los informes de seguimiento. </w:t>
      </w:r>
    </w:p>
    <w:p w14:paraId="6B55CD3D" w14:textId="1FE2B88F" w:rsidR="00AE6147" w:rsidRPr="00892ADB" w:rsidRDefault="00AE6147" w:rsidP="00AE6147">
      <w:pPr>
        <w:pStyle w:val="Prrafodelista"/>
        <w:numPr>
          <w:ilvl w:val="0"/>
          <w:numId w:val="30"/>
        </w:numPr>
        <w:rPr>
          <w:rFonts w:ascii="Arial" w:hAnsi="Arial" w:cs="Arial"/>
          <w:color w:val="00000A"/>
          <w:szCs w:val="22"/>
        </w:rPr>
      </w:pPr>
      <w:r w:rsidRPr="00892ADB">
        <w:rPr>
          <w:rFonts w:ascii="Arial" w:hAnsi="Arial" w:cs="Arial"/>
          <w:color w:val="00000A"/>
          <w:szCs w:val="22"/>
        </w:rPr>
        <w:t>En materia de riesgos de corrupción, actualizar la documentación conforme a los lineamientos de la Guía de Gestión Integral del Riesgos V.7 del DAFP; ampliar la identificación de riesgos para fortalecer la gestión de riesgos LA/FT.</w:t>
      </w:r>
    </w:p>
    <w:p w14:paraId="3EF0F54F" w14:textId="4D299439" w:rsidR="00AE6147" w:rsidRPr="00892ADB" w:rsidRDefault="00AE6147" w:rsidP="00AE6147">
      <w:pPr>
        <w:pStyle w:val="Prrafodelista"/>
        <w:numPr>
          <w:ilvl w:val="0"/>
          <w:numId w:val="30"/>
        </w:numPr>
        <w:rPr>
          <w:rFonts w:ascii="Arial" w:hAnsi="Arial" w:cs="Arial"/>
          <w:color w:val="00000A"/>
          <w:szCs w:val="22"/>
        </w:rPr>
      </w:pPr>
      <w:r w:rsidRPr="00892ADB">
        <w:rPr>
          <w:rFonts w:ascii="Arial" w:hAnsi="Arial" w:cs="Arial"/>
          <w:color w:val="00000A"/>
          <w:szCs w:val="22"/>
        </w:rPr>
        <w:t xml:space="preserve">Frente a la debida diligencia, continuar </w:t>
      </w:r>
      <w:r w:rsidR="009A1504" w:rsidRPr="00892ADB">
        <w:rPr>
          <w:rFonts w:ascii="Arial" w:hAnsi="Arial" w:cs="Arial"/>
          <w:color w:val="00000A"/>
          <w:szCs w:val="22"/>
        </w:rPr>
        <w:t xml:space="preserve">implementado en el marco del Sistema de Gestión, medidas para la debida diligencia, incluyendo conocimiento de las partes; alertas tempranas, medidas </w:t>
      </w:r>
      <w:proofErr w:type="spellStart"/>
      <w:r w:rsidR="009A1504" w:rsidRPr="00892ADB">
        <w:rPr>
          <w:rFonts w:ascii="Arial" w:hAnsi="Arial" w:cs="Arial"/>
          <w:color w:val="00000A"/>
          <w:szCs w:val="22"/>
        </w:rPr>
        <w:t>antisoborno</w:t>
      </w:r>
      <w:proofErr w:type="spellEnd"/>
      <w:r w:rsidR="009A1504" w:rsidRPr="00892ADB">
        <w:rPr>
          <w:rFonts w:ascii="Arial" w:hAnsi="Arial" w:cs="Arial"/>
          <w:color w:val="00000A"/>
          <w:szCs w:val="22"/>
        </w:rPr>
        <w:t xml:space="preserve">, entre otras. </w:t>
      </w:r>
    </w:p>
    <w:p w14:paraId="0DCA9064" w14:textId="4CC90A6E" w:rsidR="00F61517" w:rsidRPr="00892ADB" w:rsidRDefault="00F61517" w:rsidP="00892ADB">
      <w:pPr>
        <w:ind w:left="360"/>
      </w:pPr>
      <w:r w:rsidRPr="00892ADB">
        <w:t xml:space="preserve"> </w:t>
      </w:r>
    </w:p>
    <w:p w14:paraId="184B0054" w14:textId="51B524B1" w:rsidR="00A02482" w:rsidRPr="00892ADB" w:rsidRDefault="00527585" w:rsidP="0088132F">
      <w:pPr>
        <w:pStyle w:val="Ttulo2"/>
        <w:rPr>
          <w:rFonts w:ascii="Arial" w:hAnsi="Arial" w:cs="Arial"/>
        </w:rPr>
      </w:pPr>
      <w:bookmarkStart w:id="6" w:name="_Toc219740467"/>
      <w:r w:rsidRPr="00892ADB">
        <w:rPr>
          <w:rFonts w:ascii="Arial" w:hAnsi="Arial" w:cs="Arial"/>
        </w:rPr>
        <w:t xml:space="preserve">3.2 </w:t>
      </w:r>
      <w:r w:rsidR="00A02482" w:rsidRPr="00892ADB">
        <w:rPr>
          <w:rFonts w:ascii="Arial" w:hAnsi="Arial" w:cs="Arial"/>
        </w:rPr>
        <w:t>Resultados de mediciones del Índice de Desempeño Institucional DAFP</w:t>
      </w:r>
      <w:bookmarkEnd w:id="6"/>
    </w:p>
    <w:p w14:paraId="0F5AABA2" w14:textId="77777777" w:rsidR="0088132F" w:rsidRPr="00892ADB" w:rsidRDefault="0088132F" w:rsidP="0088132F"/>
    <w:p w14:paraId="06CBCBEF" w14:textId="059FDCDF" w:rsidR="0088132F" w:rsidRPr="00892ADB" w:rsidRDefault="0088132F" w:rsidP="0088132F">
      <w:pPr>
        <w:ind w:right="190"/>
        <w:jc w:val="both"/>
      </w:pPr>
      <w:r w:rsidRPr="00892ADB">
        <w:t xml:space="preserve">Conforme al resultado obtenido en 2025, medición del FURAG - Índice de Desempeño Institucional 2024. Frente a la implementación de las 19 políticas MIPG, la SCRD obtuvo un resultado en el índice de 93,8% vs 90,1% en 2023. Es decir que logró un incremento significativo de 3.7 puntos en 2024 respecto 2023. Esto indica un esfuerzo concentrado y exitoso en la última vigencia evaluada para mejorar la gestión y demuestra que las acciones y planes de mejora continua están siendo efectivos. Adicionalmente, el puntaje del índice SCRD 2024 de 93.8 se ubica por encima del promedio del grupo par (91.3). Esto posiciona a la SCRD en un nivel de desempeño superior en comparación con las entidades de características similares. Resultados pueden ser verificados en: resultados FURAG 2024: </w:t>
      </w:r>
      <w:hyperlink r:id="rId11" w:history="1">
        <w:r w:rsidRPr="00892ADB">
          <w:rPr>
            <w:rStyle w:val="Hipervnculo"/>
          </w:rPr>
          <w:t>https://www.funcionpublica.gov.co/web/mipg/resultados-medicion</w:t>
        </w:r>
      </w:hyperlink>
      <w:r w:rsidRPr="00892ADB">
        <w:t>.</w:t>
      </w:r>
    </w:p>
    <w:p w14:paraId="50797BE5" w14:textId="77777777" w:rsidR="0088132F" w:rsidRPr="00892ADB" w:rsidRDefault="0088132F" w:rsidP="0088132F">
      <w:pPr>
        <w:ind w:right="190"/>
        <w:jc w:val="both"/>
      </w:pPr>
    </w:p>
    <w:p w14:paraId="1F80BD8B" w14:textId="209DAB70" w:rsidR="0088132F" w:rsidRPr="00892ADB" w:rsidRDefault="0088132F" w:rsidP="0088132F">
      <w:pPr>
        <w:ind w:right="190"/>
        <w:jc w:val="both"/>
      </w:pPr>
      <w:r w:rsidRPr="00892ADB">
        <w:t xml:space="preserve">Frente a las políticas que se asocian a la gestión del PTEP como:1) Política de integridad; </w:t>
      </w:r>
      <w:r w:rsidR="00405FF5" w:rsidRPr="00892ADB">
        <w:t xml:space="preserve">2) </w:t>
      </w:r>
      <w:r w:rsidRPr="00892ADB">
        <w:t xml:space="preserve">Política de Servicio a las ciudadanías; </w:t>
      </w:r>
      <w:r w:rsidR="00405FF5" w:rsidRPr="00892ADB">
        <w:t xml:space="preserve">3) </w:t>
      </w:r>
      <w:r w:rsidRPr="00892ADB">
        <w:t xml:space="preserve">política de Transparencia, acceso a la información y lucha contra la Corrupción; </w:t>
      </w:r>
      <w:r w:rsidR="00405FF5" w:rsidRPr="00892ADB">
        <w:t xml:space="preserve">4) </w:t>
      </w:r>
      <w:r w:rsidRPr="00892ADB">
        <w:t xml:space="preserve">Política </w:t>
      </w:r>
      <w:r w:rsidRPr="00892ADB">
        <w:lastRenderedPageBreak/>
        <w:t xml:space="preserve">de Racionalización de Trámites, </w:t>
      </w:r>
      <w:r w:rsidR="00405FF5" w:rsidRPr="00892ADB">
        <w:t xml:space="preserve">5) </w:t>
      </w:r>
      <w:r w:rsidRPr="00892ADB">
        <w:t xml:space="preserve">Política de Participación, se identifican los siguientes resultados para la SCRD. </w:t>
      </w:r>
    </w:p>
    <w:p w14:paraId="522C0D20" w14:textId="77777777" w:rsidR="0088132F" w:rsidRPr="00892ADB" w:rsidRDefault="0088132F" w:rsidP="0088132F"/>
    <w:p w14:paraId="332DDC2E" w14:textId="58D8F6AB" w:rsidR="0088132F" w:rsidRPr="00892ADB" w:rsidRDefault="00DA3CBD" w:rsidP="0088132F">
      <w:pPr>
        <w:pStyle w:val="Prrafodelista"/>
        <w:numPr>
          <w:ilvl w:val="0"/>
          <w:numId w:val="17"/>
        </w:numPr>
        <w:rPr>
          <w:rFonts w:ascii="Arial" w:hAnsi="Arial" w:cs="Arial"/>
          <w:b/>
          <w:bCs/>
        </w:rPr>
      </w:pPr>
      <w:r w:rsidRPr="00892ADB">
        <w:rPr>
          <w:rFonts w:ascii="Arial" w:hAnsi="Arial" w:cs="Arial"/>
          <w:b/>
          <w:bCs/>
        </w:rPr>
        <w:t xml:space="preserve">Política de </w:t>
      </w:r>
      <w:r>
        <w:rPr>
          <w:rFonts w:ascii="Arial" w:hAnsi="Arial" w:cs="Arial"/>
          <w:b/>
          <w:bCs/>
        </w:rPr>
        <w:t>I</w:t>
      </w:r>
      <w:r w:rsidRPr="00892ADB">
        <w:rPr>
          <w:rFonts w:ascii="Arial" w:hAnsi="Arial" w:cs="Arial"/>
          <w:b/>
          <w:bCs/>
        </w:rPr>
        <w:t>ntegridad</w:t>
      </w:r>
    </w:p>
    <w:p w14:paraId="45AD2D67" w14:textId="77777777" w:rsidR="0088132F" w:rsidRPr="00892ADB" w:rsidRDefault="0088132F" w:rsidP="0088132F">
      <w:pPr>
        <w:rPr>
          <w:sz w:val="22"/>
          <w:szCs w:val="22"/>
        </w:rPr>
      </w:pPr>
    </w:p>
    <w:p w14:paraId="6D14C591" w14:textId="77777777" w:rsidR="0088132F" w:rsidRPr="00892ADB" w:rsidRDefault="0088132F" w:rsidP="0088132F">
      <w:pPr>
        <w:rPr>
          <w:sz w:val="22"/>
          <w:szCs w:val="22"/>
        </w:rPr>
      </w:pPr>
      <w:r w:rsidRPr="00892ADB">
        <w:rPr>
          <w:sz w:val="22"/>
          <w:szCs w:val="22"/>
        </w:rPr>
        <w:t>Resultados</w:t>
      </w:r>
    </w:p>
    <w:p w14:paraId="50EC2AFC" w14:textId="77777777" w:rsidR="0088132F" w:rsidRPr="00892ADB" w:rsidRDefault="0088132F" w:rsidP="0088132F">
      <w:pPr>
        <w:rPr>
          <w:sz w:val="22"/>
          <w:szCs w:val="22"/>
        </w:rPr>
      </w:pPr>
      <w:r w:rsidRPr="00892ADB">
        <w:rPr>
          <w:sz w:val="22"/>
          <w:szCs w:val="22"/>
        </w:rPr>
        <w:t xml:space="preserve"> </w:t>
      </w:r>
    </w:p>
    <w:p w14:paraId="0F39E130" w14:textId="77777777" w:rsidR="0088132F" w:rsidRPr="00892ADB" w:rsidRDefault="0088132F" w:rsidP="0088132F">
      <w:pPr>
        <w:rPr>
          <w:sz w:val="22"/>
          <w:szCs w:val="22"/>
        </w:rPr>
      </w:pPr>
      <w:r w:rsidRPr="00892ADB">
        <w:rPr>
          <w:sz w:val="22"/>
          <w:szCs w:val="22"/>
        </w:rPr>
        <w:t>Avances 2025 (PTE)</w:t>
      </w:r>
    </w:p>
    <w:p w14:paraId="3A80A789" w14:textId="47FB840C" w:rsidR="0088132F" w:rsidRPr="00892ADB" w:rsidRDefault="0088132F" w:rsidP="005E26C3">
      <w:pPr>
        <w:pStyle w:val="Prrafodelista"/>
        <w:numPr>
          <w:ilvl w:val="0"/>
          <w:numId w:val="19"/>
        </w:numPr>
        <w:rPr>
          <w:rFonts w:ascii="Arial" w:hAnsi="Arial" w:cs="Arial"/>
          <w:szCs w:val="22"/>
        </w:rPr>
      </w:pPr>
      <w:r w:rsidRPr="00892ADB">
        <w:rPr>
          <w:rFonts w:ascii="Arial" w:hAnsi="Arial" w:cs="Arial"/>
          <w:szCs w:val="22"/>
        </w:rPr>
        <w:t xml:space="preserve">Se cuenta el Código de ética adoptado en la entidad desde 2018. Ver. https://www.culturarecreacionydeporte.gov.co/sites/default/files/2022-08/resolucion_171_del_02_de_mayo_de_2018_-_20187000082623_1.pdf </w:t>
      </w:r>
    </w:p>
    <w:p w14:paraId="74A7F5FA" w14:textId="47E46434" w:rsidR="0088132F" w:rsidRPr="00892ADB" w:rsidRDefault="0088132F" w:rsidP="005E26C3">
      <w:pPr>
        <w:pStyle w:val="Prrafodelista"/>
        <w:numPr>
          <w:ilvl w:val="0"/>
          <w:numId w:val="19"/>
        </w:numPr>
        <w:rPr>
          <w:rFonts w:ascii="Arial" w:hAnsi="Arial" w:cs="Arial"/>
          <w:szCs w:val="22"/>
        </w:rPr>
      </w:pPr>
      <w:r w:rsidRPr="00892ADB">
        <w:rPr>
          <w:rFonts w:ascii="Arial" w:hAnsi="Arial" w:cs="Arial"/>
          <w:szCs w:val="22"/>
        </w:rPr>
        <w:t xml:space="preserve">En el marco del Programa de Transparencia y ética Pública </w:t>
      </w:r>
      <w:r w:rsidR="004D1EA7" w:rsidRPr="00892ADB">
        <w:rPr>
          <w:rFonts w:ascii="Arial" w:hAnsi="Arial" w:cs="Arial"/>
          <w:szCs w:val="22"/>
        </w:rPr>
        <w:t>2025, se</w:t>
      </w:r>
      <w:r w:rsidRPr="00892ADB">
        <w:rPr>
          <w:rFonts w:ascii="Arial" w:hAnsi="Arial" w:cs="Arial"/>
          <w:szCs w:val="22"/>
        </w:rPr>
        <w:t xml:space="preserve"> desarrollaron acciones de apropiación y fortalecimiento de la cultura de la integridad y la legalidad. Ver. </w:t>
      </w:r>
    </w:p>
    <w:p w14:paraId="6A947566" w14:textId="4AE2C041" w:rsidR="0088132F" w:rsidRPr="00892ADB" w:rsidRDefault="0088132F" w:rsidP="005E26C3">
      <w:pPr>
        <w:pStyle w:val="Prrafodelista"/>
        <w:numPr>
          <w:ilvl w:val="0"/>
          <w:numId w:val="19"/>
        </w:numPr>
        <w:rPr>
          <w:rFonts w:ascii="Arial" w:hAnsi="Arial" w:cs="Arial"/>
          <w:szCs w:val="22"/>
        </w:rPr>
      </w:pPr>
      <w:r w:rsidRPr="00892ADB">
        <w:rPr>
          <w:rFonts w:ascii="Arial" w:hAnsi="Arial" w:cs="Arial"/>
          <w:szCs w:val="22"/>
        </w:rPr>
        <w:t xml:space="preserve">Se cuenta con un Plan de Integridad de la SCRD anual que da la ruta de implementación y cuenta con su seguimiento: https://culturarecreacionydeporte.gov.co/es/transparencia-acceso-informacion-publica/informacion-entidad/hum-pn-07-v2-plan-de-integridad </w:t>
      </w:r>
    </w:p>
    <w:p w14:paraId="5C68B460" w14:textId="508AA0A8" w:rsidR="0088132F" w:rsidRPr="00892ADB" w:rsidRDefault="0088132F" w:rsidP="005E26C3">
      <w:pPr>
        <w:pStyle w:val="Prrafodelista"/>
        <w:numPr>
          <w:ilvl w:val="0"/>
          <w:numId w:val="19"/>
        </w:numPr>
        <w:rPr>
          <w:rFonts w:ascii="Arial" w:hAnsi="Arial" w:cs="Arial"/>
          <w:szCs w:val="22"/>
        </w:rPr>
      </w:pPr>
      <w:r w:rsidRPr="00892ADB">
        <w:rPr>
          <w:rFonts w:ascii="Arial" w:hAnsi="Arial" w:cs="Arial"/>
          <w:szCs w:val="22"/>
        </w:rPr>
        <w:t>Se fortaleció la gestión de conflictos de interés y los instrumentos de gestión de riesgos y daño antijurídico.  Se promovió la política de legalidad</w:t>
      </w:r>
      <w:r w:rsidR="005E26C3" w:rsidRPr="00892ADB">
        <w:rPr>
          <w:rFonts w:ascii="Arial" w:hAnsi="Arial" w:cs="Arial"/>
          <w:szCs w:val="22"/>
        </w:rPr>
        <w:t xml:space="preserve"> de la entidad</w:t>
      </w:r>
      <w:r w:rsidRPr="00892ADB">
        <w:rPr>
          <w:rFonts w:ascii="Arial" w:hAnsi="Arial" w:cs="Arial"/>
          <w:szCs w:val="22"/>
        </w:rPr>
        <w:t xml:space="preserve">. </w:t>
      </w:r>
    </w:p>
    <w:p w14:paraId="37DCBD6A" w14:textId="77777777" w:rsidR="0088132F" w:rsidRPr="00892ADB" w:rsidRDefault="0088132F" w:rsidP="0088132F"/>
    <w:p w14:paraId="1AF56E7A" w14:textId="57A1EF68" w:rsidR="005E26C3" w:rsidRPr="00892ADB" w:rsidRDefault="0088132F" w:rsidP="005E26C3">
      <w:pPr>
        <w:rPr>
          <w:color w:val="auto"/>
          <w:sz w:val="22"/>
          <w:szCs w:val="24"/>
        </w:rPr>
      </w:pPr>
      <w:r w:rsidRPr="00892ADB">
        <w:t>Recomendaciones</w:t>
      </w:r>
    </w:p>
    <w:p w14:paraId="0EFB6FB3" w14:textId="77777777" w:rsidR="005E26C3" w:rsidRPr="00892ADB" w:rsidRDefault="005E26C3" w:rsidP="005E26C3">
      <w:pPr>
        <w:rPr>
          <w:b/>
          <w:bCs/>
          <w:sz w:val="22"/>
          <w:szCs w:val="22"/>
        </w:rPr>
      </w:pPr>
    </w:p>
    <w:p w14:paraId="0AF0E4B9" w14:textId="1BA34981" w:rsidR="005E26C3" w:rsidRPr="00892ADB" w:rsidRDefault="005E26C3" w:rsidP="005E26C3">
      <w:pPr>
        <w:pStyle w:val="Prrafodelista"/>
        <w:numPr>
          <w:ilvl w:val="0"/>
          <w:numId w:val="21"/>
        </w:numPr>
        <w:rPr>
          <w:rFonts w:ascii="Arial" w:hAnsi="Arial" w:cs="Arial"/>
          <w:szCs w:val="22"/>
        </w:rPr>
      </w:pPr>
      <w:r w:rsidRPr="00892ADB">
        <w:rPr>
          <w:rFonts w:ascii="Arial" w:hAnsi="Arial" w:cs="Arial"/>
          <w:szCs w:val="22"/>
        </w:rPr>
        <w:t xml:space="preserve">Consolidar la cultura de integridad y transparencia incorporando el Curso de Integridad, Transparencia y Lucha contra la Corrupción del DAFP en los procesos de inducción, y difundiendo sistemáticamente las buenas prácticas y cursos disponibles públicos identificadas para avanzar en la gestión. </w:t>
      </w:r>
    </w:p>
    <w:p w14:paraId="7B99F40B" w14:textId="58DC2D83" w:rsidR="005E26C3" w:rsidRPr="00892ADB" w:rsidRDefault="005E26C3" w:rsidP="005E26C3">
      <w:pPr>
        <w:pStyle w:val="Prrafodelista"/>
        <w:numPr>
          <w:ilvl w:val="0"/>
          <w:numId w:val="21"/>
        </w:numPr>
        <w:rPr>
          <w:rFonts w:ascii="Arial" w:hAnsi="Arial" w:cs="Arial"/>
          <w:szCs w:val="22"/>
        </w:rPr>
      </w:pPr>
      <w:r w:rsidRPr="00892ADB">
        <w:rPr>
          <w:rFonts w:ascii="Arial" w:hAnsi="Arial" w:cs="Arial"/>
          <w:szCs w:val="22"/>
        </w:rPr>
        <w:t>Identificar, documentar y aprovechar lecciones aprendidas internas y externas (sector público, privado y organismos internacionales) para mejorar continuamente los procesos, procedimientos y actividades relacionadas con la gestión de la integridad.</w:t>
      </w:r>
    </w:p>
    <w:p w14:paraId="435FF85A" w14:textId="187FF8D4" w:rsidR="005E26C3" w:rsidRPr="00892ADB" w:rsidRDefault="005E26C3" w:rsidP="005E26C3">
      <w:pPr>
        <w:pStyle w:val="Prrafodelista"/>
        <w:numPr>
          <w:ilvl w:val="0"/>
          <w:numId w:val="21"/>
        </w:numPr>
        <w:rPr>
          <w:rFonts w:ascii="Arial" w:hAnsi="Arial" w:cs="Arial"/>
          <w:szCs w:val="22"/>
        </w:rPr>
      </w:pPr>
      <w:r w:rsidRPr="00892ADB">
        <w:rPr>
          <w:rFonts w:ascii="Arial" w:hAnsi="Arial" w:cs="Arial"/>
          <w:szCs w:val="22"/>
        </w:rPr>
        <w:t>Implementar y hacer seguimiento a acciones de mejora institucional, derivadas de la documentación de buenas prácticas y lecciones aprendidas, incluyendo la evaluación y ajuste de los instrumentos para la gestión de conflictos de interés.</w:t>
      </w:r>
    </w:p>
    <w:p w14:paraId="7A0A7DB1" w14:textId="17B40A2C" w:rsidR="005E26C3" w:rsidRPr="00892ADB" w:rsidRDefault="005E26C3" w:rsidP="005E26C3">
      <w:pPr>
        <w:pStyle w:val="Prrafodelista"/>
        <w:numPr>
          <w:ilvl w:val="0"/>
          <w:numId w:val="21"/>
        </w:numPr>
        <w:rPr>
          <w:rFonts w:ascii="Arial" w:hAnsi="Arial" w:cs="Arial"/>
          <w:szCs w:val="22"/>
        </w:rPr>
      </w:pPr>
      <w:r w:rsidRPr="00892ADB">
        <w:rPr>
          <w:rFonts w:ascii="Arial" w:hAnsi="Arial" w:cs="Arial"/>
          <w:szCs w:val="22"/>
        </w:rPr>
        <w:t>Reforzar la gestión y seguimiento de situaciones de acoso laboral, mediante la presentación periódica de informes a la Alta Dirección, el monitoreo del cumplimiento de recomendaciones, la articulación con la ARL para la intervención de factores psicosociales y la remisión de casos a la Procuraduría cuando corresponda.</w:t>
      </w:r>
    </w:p>
    <w:p w14:paraId="782F437D" w14:textId="18AE638D" w:rsidR="004C28E8" w:rsidRPr="00892ADB" w:rsidRDefault="005E26C3" w:rsidP="005E26C3">
      <w:pPr>
        <w:pStyle w:val="Prrafodelista"/>
        <w:numPr>
          <w:ilvl w:val="0"/>
          <w:numId w:val="21"/>
        </w:numPr>
        <w:rPr>
          <w:rFonts w:ascii="Arial" w:hAnsi="Arial" w:cs="Arial"/>
          <w:szCs w:val="22"/>
        </w:rPr>
      </w:pPr>
      <w:r w:rsidRPr="00892ADB">
        <w:rPr>
          <w:rFonts w:ascii="Arial" w:hAnsi="Arial" w:cs="Arial"/>
          <w:szCs w:val="22"/>
        </w:rPr>
        <w:t>Fortalecer la evaluación de la política de integridad pública mediante el uso de informes nacionales e internacionales (DANE, OCDE, ONU, entre otros) y el análisis de información institucional relevante para identificar brechas y oportunidades de mejora.</w:t>
      </w:r>
    </w:p>
    <w:p w14:paraId="6A396031" w14:textId="77777777" w:rsidR="004C28E8" w:rsidRPr="00892ADB" w:rsidRDefault="004C28E8" w:rsidP="005E26C3"/>
    <w:p w14:paraId="6B7F69E6" w14:textId="77777777" w:rsidR="004C28E8" w:rsidRPr="00892ADB" w:rsidRDefault="004C28E8" w:rsidP="005E26C3"/>
    <w:p w14:paraId="10F6F4E7" w14:textId="04994376" w:rsidR="005E26C3" w:rsidRPr="00892ADB" w:rsidRDefault="00DA3CBD" w:rsidP="005E26C3">
      <w:pPr>
        <w:pStyle w:val="Prrafodelista"/>
        <w:numPr>
          <w:ilvl w:val="0"/>
          <w:numId w:val="17"/>
        </w:numPr>
        <w:rPr>
          <w:rFonts w:ascii="Arial" w:hAnsi="Arial" w:cs="Arial"/>
          <w:b/>
          <w:bCs/>
        </w:rPr>
      </w:pPr>
      <w:r w:rsidRPr="00892ADB">
        <w:rPr>
          <w:rFonts w:ascii="Arial" w:hAnsi="Arial" w:cs="Arial"/>
          <w:b/>
          <w:bCs/>
        </w:rPr>
        <w:t xml:space="preserve">Política </w:t>
      </w:r>
      <w:r>
        <w:rPr>
          <w:rFonts w:ascii="Arial" w:hAnsi="Arial" w:cs="Arial"/>
          <w:b/>
          <w:bCs/>
        </w:rPr>
        <w:t>d</w:t>
      </w:r>
      <w:r w:rsidRPr="00892ADB">
        <w:rPr>
          <w:rFonts w:ascii="Arial" w:hAnsi="Arial" w:cs="Arial"/>
          <w:b/>
          <w:bCs/>
        </w:rPr>
        <w:t xml:space="preserve">e Servicio </w:t>
      </w:r>
      <w:r>
        <w:rPr>
          <w:rFonts w:ascii="Arial" w:hAnsi="Arial" w:cs="Arial"/>
          <w:b/>
          <w:bCs/>
        </w:rPr>
        <w:t>a</w:t>
      </w:r>
      <w:r w:rsidRPr="00892ADB">
        <w:rPr>
          <w:rFonts w:ascii="Arial" w:hAnsi="Arial" w:cs="Arial"/>
          <w:b/>
          <w:bCs/>
        </w:rPr>
        <w:t xml:space="preserve"> </w:t>
      </w:r>
      <w:r>
        <w:rPr>
          <w:rFonts w:ascii="Arial" w:hAnsi="Arial" w:cs="Arial"/>
          <w:b/>
          <w:bCs/>
        </w:rPr>
        <w:t>l</w:t>
      </w:r>
      <w:r w:rsidRPr="00892ADB">
        <w:rPr>
          <w:rFonts w:ascii="Arial" w:hAnsi="Arial" w:cs="Arial"/>
          <w:b/>
          <w:bCs/>
        </w:rPr>
        <w:t>as Ciudadanías</w:t>
      </w:r>
    </w:p>
    <w:p w14:paraId="70518B3D" w14:textId="77777777" w:rsidR="009A1504" w:rsidRPr="00892ADB" w:rsidRDefault="009A1504" w:rsidP="009A1504">
      <w:pPr>
        <w:rPr>
          <w:b/>
          <w:bCs/>
        </w:rPr>
      </w:pPr>
    </w:p>
    <w:p w14:paraId="2076CFA7" w14:textId="19EB0C44" w:rsidR="005E26C3" w:rsidRPr="00DA3CBD" w:rsidRDefault="009A1504" w:rsidP="005E26C3">
      <w:pPr>
        <w:jc w:val="both"/>
        <w:rPr>
          <w:sz w:val="22"/>
          <w:szCs w:val="22"/>
        </w:rPr>
      </w:pPr>
      <w:bookmarkStart w:id="7" w:name="_heading=h.3yhozaawtmyr" w:colFirst="0" w:colLast="0"/>
      <w:bookmarkEnd w:id="7"/>
      <w:r w:rsidRPr="00DA3CBD">
        <w:rPr>
          <w:sz w:val="22"/>
          <w:szCs w:val="22"/>
        </w:rPr>
        <w:t xml:space="preserve">Esta política tuvo un resultado en el </w:t>
      </w:r>
      <w:r w:rsidR="00BE448D" w:rsidRPr="00DA3CBD">
        <w:rPr>
          <w:sz w:val="22"/>
          <w:szCs w:val="22"/>
        </w:rPr>
        <w:t xml:space="preserve">Índice de Desempeño Institucional </w:t>
      </w:r>
      <w:r w:rsidRPr="00DA3CBD">
        <w:rPr>
          <w:sz w:val="22"/>
          <w:szCs w:val="22"/>
        </w:rPr>
        <w:t>2024, de 94,74%.</w:t>
      </w:r>
    </w:p>
    <w:p w14:paraId="778C0F7F" w14:textId="77777777" w:rsidR="009A1504" w:rsidRPr="00892ADB" w:rsidRDefault="009A1504" w:rsidP="005E26C3">
      <w:pPr>
        <w:jc w:val="both"/>
        <w:rPr>
          <w:b/>
          <w:bCs/>
        </w:rPr>
      </w:pPr>
    </w:p>
    <w:p w14:paraId="341955CF" w14:textId="2C3E4243" w:rsidR="005E26C3" w:rsidRPr="00892ADB" w:rsidRDefault="005E26C3" w:rsidP="00BE448D">
      <w:pPr>
        <w:jc w:val="center"/>
        <w:rPr>
          <w:b/>
          <w:bCs/>
        </w:rPr>
      </w:pPr>
      <w:r w:rsidRPr="00892ADB">
        <w:rPr>
          <w:b/>
          <w:bCs/>
          <w:noProof/>
          <w:lang w:val="en-US" w:eastAsia="en-US"/>
        </w:rPr>
        <w:lastRenderedPageBreak/>
        <w:drawing>
          <wp:inline distT="114300" distB="114300" distL="114300" distR="114300" wp14:anchorId="0104C349" wp14:editId="2EC4730E">
            <wp:extent cx="5612130" cy="21590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130" cy="2159000"/>
                    </a:xfrm>
                    <a:prstGeom prst="rect">
                      <a:avLst/>
                    </a:prstGeom>
                    <a:ln/>
                  </pic:spPr>
                </pic:pic>
              </a:graphicData>
            </a:graphic>
          </wp:inline>
        </w:drawing>
      </w:r>
    </w:p>
    <w:p w14:paraId="0F093C98" w14:textId="704FC4C4" w:rsidR="005E26C3" w:rsidRPr="00892ADB" w:rsidRDefault="005E26C3" w:rsidP="00BE448D">
      <w:pPr>
        <w:jc w:val="center"/>
        <w:rPr>
          <w:b/>
          <w:bCs/>
          <w:sz w:val="18"/>
          <w:szCs w:val="18"/>
        </w:rPr>
      </w:pPr>
    </w:p>
    <w:p w14:paraId="2A84BB1D" w14:textId="4A3D499F" w:rsidR="009A1504" w:rsidRPr="00892ADB" w:rsidRDefault="00BE448D" w:rsidP="00BE448D">
      <w:pPr>
        <w:jc w:val="center"/>
      </w:pPr>
      <w:r w:rsidRPr="00892ADB">
        <w:rPr>
          <w:sz w:val="18"/>
          <w:szCs w:val="18"/>
        </w:rPr>
        <w:t>Fuente: Elaboración propia OAP con base en Índice de Desempeño Institucional 2024, DAFP 2025</w:t>
      </w:r>
    </w:p>
    <w:p w14:paraId="5E8005EC" w14:textId="77777777" w:rsidR="009A1504" w:rsidRPr="00892ADB" w:rsidRDefault="009A1504" w:rsidP="005E26C3"/>
    <w:p w14:paraId="17DD005C" w14:textId="77777777" w:rsidR="009A1504" w:rsidRPr="00892ADB" w:rsidRDefault="009A1504" w:rsidP="005E26C3"/>
    <w:p w14:paraId="70663D53" w14:textId="77777777" w:rsidR="005E26C3" w:rsidRPr="00DA3CBD" w:rsidRDefault="005E26C3" w:rsidP="005E26C3">
      <w:pPr>
        <w:rPr>
          <w:sz w:val="22"/>
          <w:szCs w:val="22"/>
        </w:rPr>
      </w:pPr>
      <w:r w:rsidRPr="00DA3CBD">
        <w:rPr>
          <w:sz w:val="22"/>
          <w:szCs w:val="22"/>
        </w:rPr>
        <w:t>Avances 2025</w:t>
      </w:r>
    </w:p>
    <w:p w14:paraId="1D4B9C81" w14:textId="6FF8EE78" w:rsidR="005E26C3" w:rsidRPr="00DA3CBD" w:rsidRDefault="005E26C3" w:rsidP="005E26C3">
      <w:pPr>
        <w:pStyle w:val="Prrafodelista"/>
        <w:numPr>
          <w:ilvl w:val="0"/>
          <w:numId w:val="20"/>
        </w:numPr>
        <w:rPr>
          <w:rFonts w:ascii="Arial" w:hAnsi="Arial" w:cs="Arial"/>
          <w:szCs w:val="22"/>
        </w:rPr>
      </w:pPr>
      <w:r w:rsidRPr="00DA3CBD">
        <w:rPr>
          <w:rFonts w:ascii="Arial" w:hAnsi="Arial" w:cs="Arial"/>
          <w:szCs w:val="22"/>
        </w:rPr>
        <w:t xml:space="preserve">Se evidenció un fortalecimiento de la caracterización de usuarios y grupos de interés. Así mismo, se fortalecieron las evaluaciones de percepción y medición de la experiencia ciudadana. </w:t>
      </w:r>
    </w:p>
    <w:p w14:paraId="78BFC45F" w14:textId="5BD0DA1B" w:rsidR="005E26C3" w:rsidRPr="00DA3CBD" w:rsidRDefault="005E26C3" w:rsidP="005E26C3">
      <w:pPr>
        <w:pStyle w:val="Prrafodelista"/>
        <w:numPr>
          <w:ilvl w:val="0"/>
          <w:numId w:val="20"/>
        </w:numPr>
        <w:rPr>
          <w:rFonts w:ascii="Arial" w:hAnsi="Arial" w:cs="Arial"/>
          <w:szCs w:val="22"/>
        </w:rPr>
      </w:pPr>
      <w:r w:rsidRPr="00DA3CBD">
        <w:rPr>
          <w:rFonts w:ascii="Arial" w:hAnsi="Arial" w:cs="Arial"/>
          <w:szCs w:val="22"/>
        </w:rPr>
        <w:t xml:space="preserve">La implementación de controles y seguimientos frente a la atención oportuna y respuesta a Peticiones, quejas, reclamos y sugerencias también aportó en la mejora en 2025. </w:t>
      </w:r>
    </w:p>
    <w:p w14:paraId="6FDD6399" w14:textId="52A3B32F" w:rsidR="005E26C3" w:rsidRPr="00DA3CBD" w:rsidRDefault="005E26C3" w:rsidP="005E26C3">
      <w:pPr>
        <w:pStyle w:val="Prrafodelista"/>
        <w:numPr>
          <w:ilvl w:val="0"/>
          <w:numId w:val="20"/>
        </w:numPr>
        <w:rPr>
          <w:rFonts w:ascii="Arial" w:hAnsi="Arial" w:cs="Arial"/>
          <w:szCs w:val="22"/>
        </w:rPr>
      </w:pPr>
      <w:r w:rsidRPr="00DA3CBD">
        <w:rPr>
          <w:rFonts w:ascii="Arial" w:hAnsi="Arial" w:cs="Arial"/>
          <w:szCs w:val="22"/>
        </w:rPr>
        <w:t xml:space="preserve">Igualmente, se observa el control de respuestas a peticiones asociadas correctamente a las peticiones de entrada, logrando un cierre de ciclo y mejor control documental. </w:t>
      </w:r>
    </w:p>
    <w:p w14:paraId="0DECD507" w14:textId="30889AD4" w:rsidR="0088132F" w:rsidRPr="00DA3CBD" w:rsidRDefault="005E26C3" w:rsidP="005E26C3">
      <w:pPr>
        <w:pStyle w:val="Prrafodelista"/>
        <w:numPr>
          <w:ilvl w:val="0"/>
          <w:numId w:val="20"/>
        </w:numPr>
        <w:rPr>
          <w:rFonts w:ascii="Arial" w:hAnsi="Arial" w:cs="Arial"/>
          <w:szCs w:val="22"/>
        </w:rPr>
      </w:pPr>
      <w:r w:rsidRPr="00DA3CBD">
        <w:rPr>
          <w:rFonts w:ascii="Arial" w:hAnsi="Arial" w:cs="Arial"/>
          <w:szCs w:val="22"/>
        </w:rPr>
        <w:t>Se continuó trabajando en el lenguaje claro y el fortalecimiento de la accesibilidad web.</w:t>
      </w:r>
    </w:p>
    <w:p w14:paraId="70BF21C9" w14:textId="77777777" w:rsidR="005E26C3" w:rsidRPr="00DA3CBD" w:rsidRDefault="005E26C3" w:rsidP="005E26C3">
      <w:pPr>
        <w:rPr>
          <w:sz w:val="22"/>
          <w:szCs w:val="22"/>
        </w:rPr>
      </w:pPr>
    </w:p>
    <w:p w14:paraId="62CD9936" w14:textId="44582834" w:rsidR="005E26C3" w:rsidRPr="00DA3CBD" w:rsidRDefault="005E26C3" w:rsidP="005E26C3">
      <w:pPr>
        <w:rPr>
          <w:sz w:val="22"/>
          <w:szCs w:val="22"/>
        </w:rPr>
      </w:pPr>
      <w:r w:rsidRPr="00DA3CBD">
        <w:rPr>
          <w:sz w:val="22"/>
          <w:szCs w:val="22"/>
        </w:rPr>
        <w:t>Recomendaciones:</w:t>
      </w:r>
    </w:p>
    <w:p w14:paraId="190A903F" w14:textId="77777777" w:rsidR="005E26C3" w:rsidRPr="00DA3CBD" w:rsidRDefault="005E26C3" w:rsidP="005E26C3">
      <w:pPr>
        <w:rPr>
          <w:sz w:val="22"/>
          <w:szCs w:val="22"/>
        </w:rPr>
      </w:pPr>
    </w:p>
    <w:p w14:paraId="605C4B2A" w14:textId="4B71611A" w:rsidR="005E26C3" w:rsidRPr="00DA3CBD" w:rsidRDefault="005E26C3" w:rsidP="005E26C3">
      <w:pPr>
        <w:pStyle w:val="Prrafodelista"/>
        <w:numPr>
          <w:ilvl w:val="0"/>
          <w:numId w:val="22"/>
        </w:numPr>
        <w:rPr>
          <w:rFonts w:ascii="Arial" w:hAnsi="Arial" w:cs="Arial"/>
          <w:szCs w:val="22"/>
        </w:rPr>
      </w:pPr>
      <w:r w:rsidRPr="00DA3CBD">
        <w:rPr>
          <w:rFonts w:ascii="Arial" w:hAnsi="Arial" w:cs="Arial"/>
          <w:szCs w:val="22"/>
        </w:rPr>
        <w:t xml:space="preserve">Continuar trabajando en reforzar la cultura del servicio a la ciudadanía en la comunidad institucional, a través de estrategias de comunicación, capacitaciones, talleres. Etc. </w:t>
      </w:r>
    </w:p>
    <w:p w14:paraId="275ACC36" w14:textId="77777777" w:rsidR="00405FF5" w:rsidRPr="00DA3CBD" w:rsidRDefault="00405FF5" w:rsidP="00405FF5">
      <w:pPr>
        <w:pStyle w:val="Prrafodelista"/>
        <w:numPr>
          <w:ilvl w:val="0"/>
          <w:numId w:val="22"/>
        </w:numPr>
        <w:rPr>
          <w:rFonts w:ascii="Arial" w:hAnsi="Arial" w:cs="Arial"/>
          <w:szCs w:val="22"/>
        </w:rPr>
      </w:pPr>
      <w:r w:rsidRPr="00DA3CBD">
        <w:rPr>
          <w:rFonts w:ascii="Arial" w:hAnsi="Arial" w:cs="Arial"/>
          <w:szCs w:val="22"/>
        </w:rPr>
        <w:t xml:space="preserve">Identificar quiénes están en la entidad de cara a la atención en sus diferentes procesos y fortalecer sus capacidades de atención y servicio. </w:t>
      </w:r>
    </w:p>
    <w:p w14:paraId="346D3221" w14:textId="48E85FC0" w:rsidR="005E26C3" w:rsidRPr="00DA3CBD" w:rsidRDefault="005E26C3" w:rsidP="005E26C3">
      <w:pPr>
        <w:pStyle w:val="Prrafodelista"/>
        <w:numPr>
          <w:ilvl w:val="0"/>
          <w:numId w:val="22"/>
        </w:numPr>
        <w:rPr>
          <w:rFonts w:ascii="Arial" w:hAnsi="Arial" w:cs="Arial"/>
          <w:szCs w:val="22"/>
        </w:rPr>
      </w:pPr>
      <w:r w:rsidRPr="00DA3CBD">
        <w:rPr>
          <w:rFonts w:ascii="Arial" w:hAnsi="Arial" w:cs="Arial"/>
          <w:szCs w:val="22"/>
        </w:rPr>
        <w:t>Revisar alternativas para seguir fortalecimiento la accesibilidad para personas con discapacidad en los diferentes canales de atención</w:t>
      </w:r>
    </w:p>
    <w:p w14:paraId="520AA834" w14:textId="40760D7C" w:rsidR="005E26C3" w:rsidRPr="00DA3CBD" w:rsidRDefault="005E26C3" w:rsidP="005E26C3">
      <w:pPr>
        <w:pStyle w:val="Prrafodelista"/>
        <w:numPr>
          <w:ilvl w:val="0"/>
          <w:numId w:val="22"/>
        </w:numPr>
        <w:rPr>
          <w:rFonts w:ascii="Arial" w:hAnsi="Arial" w:cs="Arial"/>
          <w:szCs w:val="22"/>
        </w:rPr>
      </w:pPr>
      <w:r w:rsidRPr="00DA3CBD">
        <w:rPr>
          <w:rFonts w:ascii="Arial" w:hAnsi="Arial" w:cs="Arial"/>
          <w:szCs w:val="22"/>
        </w:rPr>
        <w:t xml:space="preserve">Continuar reforzando el lenguaje claro en la oferta institucional, servicios de la entidad y comunicaciones de respuesta. </w:t>
      </w:r>
    </w:p>
    <w:p w14:paraId="36E32F0E" w14:textId="26774F39" w:rsidR="005E26C3" w:rsidRPr="00DA3CBD" w:rsidRDefault="005E26C3" w:rsidP="005E26C3">
      <w:pPr>
        <w:pStyle w:val="Prrafodelista"/>
        <w:numPr>
          <w:ilvl w:val="0"/>
          <w:numId w:val="22"/>
        </w:numPr>
        <w:rPr>
          <w:rFonts w:ascii="Arial" w:hAnsi="Arial" w:cs="Arial"/>
          <w:szCs w:val="22"/>
        </w:rPr>
      </w:pPr>
      <w:r w:rsidRPr="00DA3CBD">
        <w:rPr>
          <w:rFonts w:ascii="Arial" w:hAnsi="Arial" w:cs="Arial"/>
          <w:szCs w:val="22"/>
        </w:rPr>
        <w:t xml:space="preserve">Hacer partícipe a la ciudadanía de generación de ideas para la mejora del servicio. </w:t>
      </w:r>
    </w:p>
    <w:p w14:paraId="157C550E" w14:textId="0255C9DE" w:rsidR="005E26C3" w:rsidRPr="00DA3CBD" w:rsidRDefault="005E26C3" w:rsidP="005E26C3">
      <w:pPr>
        <w:pStyle w:val="Prrafodelista"/>
        <w:numPr>
          <w:ilvl w:val="0"/>
          <w:numId w:val="22"/>
        </w:numPr>
        <w:rPr>
          <w:rFonts w:ascii="Arial" w:hAnsi="Arial" w:cs="Arial"/>
          <w:szCs w:val="22"/>
        </w:rPr>
      </w:pPr>
      <w:r w:rsidRPr="00DA3CBD">
        <w:rPr>
          <w:rFonts w:ascii="Arial" w:hAnsi="Arial" w:cs="Arial"/>
          <w:szCs w:val="22"/>
        </w:rPr>
        <w:t xml:space="preserve">Continuar difundiendo los resultados de mediciones y seguimientos a todas las dependencias para continuar mejorando la gestión del servicio. </w:t>
      </w:r>
    </w:p>
    <w:p w14:paraId="1004E051" w14:textId="77777777" w:rsidR="00405FF5" w:rsidRPr="00892ADB" w:rsidRDefault="00405FF5" w:rsidP="00BE448D"/>
    <w:p w14:paraId="39EA3D7E" w14:textId="77777777" w:rsidR="00405FF5" w:rsidRPr="00892ADB" w:rsidRDefault="00405FF5" w:rsidP="009A1504"/>
    <w:p w14:paraId="22385887" w14:textId="21D78277" w:rsidR="005E26C3" w:rsidRPr="00892ADB" w:rsidRDefault="00DA3CBD" w:rsidP="00405FF5">
      <w:pPr>
        <w:pStyle w:val="Prrafodelista"/>
        <w:numPr>
          <w:ilvl w:val="0"/>
          <w:numId w:val="17"/>
        </w:numPr>
        <w:rPr>
          <w:rFonts w:ascii="Arial" w:hAnsi="Arial" w:cs="Arial"/>
          <w:b/>
          <w:bCs/>
        </w:rPr>
      </w:pPr>
      <w:r w:rsidRPr="00892ADB">
        <w:rPr>
          <w:rFonts w:ascii="Arial" w:hAnsi="Arial" w:cs="Arial"/>
          <w:b/>
          <w:bCs/>
        </w:rPr>
        <w:t xml:space="preserve">Política </w:t>
      </w:r>
      <w:r>
        <w:rPr>
          <w:rFonts w:ascii="Arial" w:hAnsi="Arial" w:cs="Arial"/>
          <w:b/>
          <w:bCs/>
        </w:rPr>
        <w:t>d</w:t>
      </w:r>
      <w:r w:rsidRPr="00892ADB">
        <w:rPr>
          <w:rFonts w:ascii="Arial" w:hAnsi="Arial" w:cs="Arial"/>
          <w:b/>
          <w:bCs/>
        </w:rPr>
        <w:t xml:space="preserve">e Transparencia, Acceso </w:t>
      </w:r>
      <w:r>
        <w:rPr>
          <w:rFonts w:ascii="Arial" w:hAnsi="Arial" w:cs="Arial"/>
          <w:b/>
          <w:bCs/>
        </w:rPr>
        <w:t>a</w:t>
      </w:r>
      <w:r w:rsidRPr="00892ADB">
        <w:rPr>
          <w:rFonts w:ascii="Arial" w:hAnsi="Arial" w:cs="Arial"/>
          <w:b/>
          <w:bCs/>
        </w:rPr>
        <w:t xml:space="preserve"> </w:t>
      </w:r>
      <w:r>
        <w:rPr>
          <w:rFonts w:ascii="Arial" w:hAnsi="Arial" w:cs="Arial"/>
          <w:b/>
          <w:bCs/>
        </w:rPr>
        <w:t>l</w:t>
      </w:r>
      <w:r w:rsidRPr="00892ADB">
        <w:rPr>
          <w:rFonts w:ascii="Arial" w:hAnsi="Arial" w:cs="Arial"/>
          <w:b/>
          <w:bCs/>
        </w:rPr>
        <w:t xml:space="preserve">a Información </w:t>
      </w:r>
      <w:r>
        <w:rPr>
          <w:rFonts w:ascii="Arial" w:hAnsi="Arial" w:cs="Arial"/>
          <w:b/>
          <w:bCs/>
        </w:rPr>
        <w:t>y</w:t>
      </w:r>
      <w:r w:rsidRPr="00892ADB">
        <w:rPr>
          <w:rFonts w:ascii="Arial" w:hAnsi="Arial" w:cs="Arial"/>
          <w:b/>
          <w:bCs/>
        </w:rPr>
        <w:t xml:space="preserve"> Lucha Contra </w:t>
      </w:r>
      <w:r>
        <w:rPr>
          <w:rFonts w:ascii="Arial" w:hAnsi="Arial" w:cs="Arial"/>
          <w:b/>
          <w:bCs/>
        </w:rPr>
        <w:t>l</w:t>
      </w:r>
      <w:r w:rsidRPr="00892ADB">
        <w:rPr>
          <w:rFonts w:ascii="Arial" w:hAnsi="Arial" w:cs="Arial"/>
          <w:b/>
          <w:bCs/>
        </w:rPr>
        <w:t xml:space="preserve">a Corrupción </w:t>
      </w:r>
    </w:p>
    <w:p w14:paraId="2F328053" w14:textId="77777777" w:rsidR="004C28E8" w:rsidRPr="00892ADB" w:rsidRDefault="004C28E8" w:rsidP="004C28E8"/>
    <w:p w14:paraId="3CBBE799" w14:textId="2D5F1D97" w:rsidR="005E26C3" w:rsidRPr="00DA3CBD" w:rsidRDefault="004C28E8" w:rsidP="005E26C3">
      <w:pPr>
        <w:rPr>
          <w:sz w:val="22"/>
          <w:szCs w:val="22"/>
        </w:rPr>
      </w:pPr>
      <w:r w:rsidRPr="00DA3CBD">
        <w:rPr>
          <w:sz w:val="22"/>
          <w:szCs w:val="22"/>
        </w:rPr>
        <w:t xml:space="preserve">La política de Transparencia, acceso a la información y lucha contra la corrupción tuvo un resultado en el IDI 2024, de 96,5%. </w:t>
      </w:r>
    </w:p>
    <w:p w14:paraId="381C1485" w14:textId="2B66E898" w:rsidR="004C28E8" w:rsidRPr="00892ADB" w:rsidRDefault="004C28E8" w:rsidP="004C28E8">
      <w:pPr>
        <w:jc w:val="center"/>
      </w:pPr>
      <w:r w:rsidRPr="00892ADB">
        <w:rPr>
          <w:noProof/>
          <w:lang w:val="en-US" w:eastAsia="en-US"/>
        </w:rPr>
        <w:lastRenderedPageBreak/>
        <w:drawing>
          <wp:inline distT="0" distB="0" distL="0" distR="0" wp14:anchorId="25F5DA4C" wp14:editId="5DAE38DE">
            <wp:extent cx="5324475" cy="2457450"/>
            <wp:effectExtent l="0" t="0" r="9525" b="0"/>
            <wp:docPr id="4" name="Gráfico 4">
              <a:extLst xmlns:a="http://schemas.openxmlformats.org/drawingml/2006/main">
                <a:ext uri="{FF2B5EF4-FFF2-40B4-BE49-F238E27FC236}">
                  <a16:creationId xmlns:a16="http://schemas.microsoft.com/office/drawing/2014/main" id="{0B742FF2-A609-5A08-BA01-982BD06CC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0582A4" w14:textId="77777777" w:rsidR="004C28E8" w:rsidRPr="00892ADB" w:rsidRDefault="004C28E8" w:rsidP="005E26C3"/>
    <w:p w14:paraId="492EEC52" w14:textId="2E3B8ED9" w:rsidR="004C28E8" w:rsidRPr="00892ADB" w:rsidRDefault="00BE448D" w:rsidP="00BE448D">
      <w:pPr>
        <w:jc w:val="center"/>
        <w:rPr>
          <w:i/>
          <w:iCs/>
          <w:sz w:val="20"/>
          <w:szCs w:val="20"/>
        </w:rPr>
      </w:pPr>
      <w:r w:rsidRPr="00892ADB">
        <w:rPr>
          <w:i/>
          <w:iCs/>
          <w:sz w:val="20"/>
          <w:szCs w:val="20"/>
        </w:rPr>
        <w:t>Fuente: Elaboración propia OAP con base en Índice de Desempeño Institucional 2024, DAFP 2025</w:t>
      </w:r>
    </w:p>
    <w:p w14:paraId="1A4A7BA3" w14:textId="77777777" w:rsidR="00BE448D" w:rsidRPr="00892ADB" w:rsidRDefault="00BE448D" w:rsidP="00BE448D">
      <w:pPr>
        <w:jc w:val="center"/>
        <w:rPr>
          <w:i/>
          <w:iCs/>
          <w:sz w:val="20"/>
          <w:szCs w:val="20"/>
        </w:rPr>
      </w:pPr>
    </w:p>
    <w:p w14:paraId="5AE8480A" w14:textId="47B97135" w:rsidR="004C28E8" w:rsidRPr="00892ADB" w:rsidRDefault="004C28E8" w:rsidP="005E26C3">
      <w:r w:rsidRPr="00892ADB">
        <w:t>Se reconocen avances como:</w:t>
      </w:r>
    </w:p>
    <w:p w14:paraId="0FEC40B6" w14:textId="77777777" w:rsidR="004C28E8" w:rsidRPr="00DA3CBD" w:rsidRDefault="004C28E8" w:rsidP="005E26C3">
      <w:pPr>
        <w:rPr>
          <w:sz w:val="22"/>
          <w:szCs w:val="22"/>
        </w:rPr>
      </w:pPr>
    </w:p>
    <w:p w14:paraId="21B3D96D" w14:textId="70FBF019" w:rsidR="004C28E8" w:rsidRPr="00DA3CBD" w:rsidRDefault="004C28E8" w:rsidP="004C28E8">
      <w:pPr>
        <w:pStyle w:val="Prrafodelista"/>
        <w:numPr>
          <w:ilvl w:val="0"/>
          <w:numId w:val="29"/>
        </w:numPr>
        <w:rPr>
          <w:rFonts w:ascii="Arial" w:hAnsi="Arial" w:cs="Arial"/>
          <w:szCs w:val="22"/>
        </w:rPr>
      </w:pPr>
      <w:r w:rsidRPr="00DA3CBD">
        <w:rPr>
          <w:rFonts w:ascii="Arial" w:hAnsi="Arial" w:cs="Arial"/>
          <w:szCs w:val="22"/>
        </w:rPr>
        <w:t>Tener una guía de transparencia y acceso a la información en el Proceso de Direccionamiento Estratégico, Conocimiento e innovación que plantea un marco unificado para la gestión del tema en la entidad. Igualmente, los instrumentos de gestión de la información como el esquema de publicación que establece la información a publicar en la página web, los responsables y los tiempos.</w:t>
      </w:r>
    </w:p>
    <w:p w14:paraId="4EA3B354" w14:textId="77777777" w:rsidR="00D65612" w:rsidRPr="00DA3CBD" w:rsidRDefault="004C28E8" w:rsidP="004C28E8">
      <w:pPr>
        <w:pStyle w:val="Prrafodelista"/>
        <w:numPr>
          <w:ilvl w:val="0"/>
          <w:numId w:val="29"/>
        </w:numPr>
        <w:rPr>
          <w:rFonts w:ascii="Arial" w:hAnsi="Arial" w:cs="Arial"/>
          <w:szCs w:val="22"/>
        </w:rPr>
      </w:pPr>
      <w:r w:rsidRPr="00DA3CBD">
        <w:rPr>
          <w:rFonts w:ascii="Arial" w:hAnsi="Arial" w:cs="Arial"/>
          <w:szCs w:val="22"/>
        </w:rPr>
        <w:t xml:space="preserve">Se cuenta con el equipo de enlaces MIPG y enlaces de transparencia en cada una de las dependencias </w:t>
      </w:r>
      <w:r w:rsidR="00D65612" w:rsidRPr="00DA3CBD">
        <w:rPr>
          <w:rFonts w:ascii="Arial" w:hAnsi="Arial" w:cs="Arial"/>
          <w:szCs w:val="22"/>
        </w:rPr>
        <w:t xml:space="preserve">de la SCRD </w:t>
      </w:r>
      <w:r w:rsidRPr="00DA3CBD">
        <w:rPr>
          <w:rFonts w:ascii="Arial" w:hAnsi="Arial" w:cs="Arial"/>
          <w:szCs w:val="22"/>
        </w:rPr>
        <w:t>que gestiona</w:t>
      </w:r>
      <w:r w:rsidR="00D65612" w:rsidRPr="00DA3CBD">
        <w:rPr>
          <w:rFonts w:ascii="Arial" w:hAnsi="Arial" w:cs="Arial"/>
          <w:szCs w:val="22"/>
        </w:rPr>
        <w:t>n</w:t>
      </w:r>
      <w:r w:rsidRPr="00DA3CBD">
        <w:rPr>
          <w:rFonts w:ascii="Arial" w:hAnsi="Arial" w:cs="Arial"/>
          <w:szCs w:val="22"/>
        </w:rPr>
        <w:t xml:space="preserve"> la información</w:t>
      </w:r>
      <w:r w:rsidR="00D65612" w:rsidRPr="00DA3CBD">
        <w:rPr>
          <w:rFonts w:ascii="Arial" w:hAnsi="Arial" w:cs="Arial"/>
          <w:szCs w:val="22"/>
        </w:rPr>
        <w:t xml:space="preserve"> a su cargo, la publican y hacen seguimiento al cumplimiento de los apartados que les corresponden. </w:t>
      </w:r>
    </w:p>
    <w:p w14:paraId="4D30C436" w14:textId="169C46D5" w:rsidR="00D65612" w:rsidRPr="00DA3CBD" w:rsidRDefault="00D65612" w:rsidP="004C28E8">
      <w:pPr>
        <w:pStyle w:val="Prrafodelista"/>
        <w:numPr>
          <w:ilvl w:val="0"/>
          <w:numId w:val="29"/>
        </w:numPr>
        <w:rPr>
          <w:rFonts w:ascii="Arial" w:hAnsi="Arial" w:cs="Arial"/>
          <w:szCs w:val="22"/>
        </w:rPr>
      </w:pPr>
      <w:r w:rsidRPr="00DA3CBD">
        <w:rPr>
          <w:rFonts w:ascii="Arial" w:hAnsi="Arial" w:cs="Arial"/>
          <w:szCs w:val="22"/>
        </w:rPr>
        <w:t>Un seguimiento periódico por parte de la Oficina Asesora de Planeación como segunda línea de defensa, generando alertas tempranas frente al cumplimiento de transparencia</w:t>
      </w:r>
    </w:p>
    <w:p w14:paraId="73E1749F" w14:textId="7947A924" w:rsidR="00D65612" w:rsidRPr="00DA3CBD" w:rsidRDefault="00D65612" w:rsidP="004C28E8">
      <w:pPr>
        <w:pStyle w:val="Prrafodelista"/>
        <w:numPr>
          <w:ilvl w:val="0"/>
          <w:numId w:val="29"/>
        </w:numPr>
        <w:rPr>
          <w:rFonts w:ascii="Arial" w:hAnsi="Arial" w:cs="Arial"/>
          <w:szCs w:val="22"/>
        </w:rPr>
      </w:pPr>
      <w:r w:rsidRPr="00DA3CBD">
        <w:rPr>
          <w:rFonts w:ascii="Arial" w:hAnsi="Arial" w:cs="Arial"/>
          <w:szCs w:val="22"/>
        </w:rPr>
        <w:t xml:space="preserve">Se logró un resultado del 100% en la medición del ITA 2025. </w:t>
      </w:r>
    </w:p>
    <w:p w14:paraId="4232424A" w14:textId="69E75AF6" w:rsidR="00D65612" w:rsidRPr="00DA3CBD" w:rsidRDefault="00D65612" w:rsidP="004C28E8">
      <w:pPr>
        <w:pStyle w:val="Prrafodelista"/>
        <w:numPr>
          <w:ilvl w:val="0"/>
          <w:numId w:val="29"/>
        </w:numPr>
        <w:rPr>
          <w:rFonts w:ascii="Arial" w:hAnsi="Arial" w:cs="Arial"/>
          <w:szCs w:val="22"/>
        </w:rPr>
      </w:pPr>
      <w:r w:rsidRPr="00DA3CBD">
        <w:rPr>
          <w:rFonts w:ascii="Arial" w:hAnsi="Arial" w:cs="Arial"/>
          <w:szCs w:val="22"/>
        </w:rPr>
        <w:t xml:space="preserve">En 2025, se mejoraron los instrumentos y dinámicas de gestión de riesgos de la entidad, incluyendo la gestión de riesgos de corrupción. </w:t>
      </w:r>
    </w:p>
    <w:p w14:paraId="78B0790D" w14:textId="76016E66" w:rsidR="00D65612" w:rsidRPr="00DA3CBD" w:rsidRDefault="00D65612" w:rsidP="004C28E8">
      <w:pPr>
        <w:pStyle w:val="Prrafodelista"/>
        <w:numPr>
          <w:ilvl w:val="0"/>
          <w:numId w:val="29"/>
        </w:numPr>
        <w:rPr>
          <w:rFonts w:ascii="Arial" w:hAnsi="Arial" w:cs="Arial"/>
          <w:szCs w:val="22"/>
        </w:rPr>
      </w:pPr>
      <w:r w:rsidRPr="00DA3CBD">
        <w:rPr>
          <w:rFonts w:ascii="Arial" w:hAnsi="Arial" w:cs="Arial"/>
          <w:szCs w:val="22"/>
        </w:rPr>
        <w:t xml:space="preserve">Se realizó fortalecimiento de capacidades en la gestión de riesgos de corrupción y en la gestión de conflictos de interés. </w:t>
      </w:r>
    </w:p>
    <w:p w14:paraId="65B12EB1" w14:textId="77777777" w:rsidR="00D65612" w:rsidRPr="00DA3CBD" w:rsidRDefault="00D65612" w:rsidP="00D65612">
      <w:pPr>
        <w:rPr>
          <w:sz w:val="22"/>
          <w:szCs w:val="22"/>
        </w:rPr>
      </w:pPr>
    </w:p>
    <w:p w14:paraId="0FC30934" w14:textId="2DBE07BB" w:rsidR="004C28E8" w:rsidRPr="00DA3CBD" w:rsidRDefault="00D65612" w:rsidP="00D65612">
      <w:pPr>
        <w:rPr>
          <w:sz w:val="22"/>
          <w:szCs w:val="22"/>
        </w:rPr>
      </w:pPr>
      <w:r w:rsidRPr="00DA3CBD">
        <w:rPr>
          <w:sz w:val="22"/>
          <w:szCs w:val="22"/>
        </w:rPr>
        <w:t xml:space="preserve">Recomendaciones: </w:t>
      </w:r>
      <w:r w:rsidR="004C28E8" w:rsidRPr="00DA3CBD">
        <w:rPr>
          <w:sz w:val="22"/>
          <w:szCs w:val="22"/>
        </w:rPr>
        <w:t xml:space="preserve"> </w:t>
      </w:r>
    </w:p>
    <w:p w14:paraId="6F0FB2B8" w14:textId="77777777" w:rsidR="00D65612" w:rsidRPr="00DA3CBD" w:rsidRDefault="00D65612" w:rsidP="00D65612">
      <w:pPr>
        <w:rPr>
          <w:sz w:val="22"/>
          <w:szCs w:val="22"/>
        </w:rPr>
      </w:pPr>
    </w:p>
    <w:p w14:paraId="1258955B" w14:textId="260CF4B2" w:rsidR="00D65612" w:rsidRPr="00DA3CBD" w:rsidRDefault="00D65612" w:rsidP="004C28E8">
      <w:pPr>
        <w:pStyle w:val="Prrafodelista"/>
        <w:numPr>
          <w:ilvl w:val="0"/>
          <w:numId w:val="28"/>
        </w:numPr>
        <w:rPr>
          <w:rFonts w:ascii="Arial" w:hAnsi="Arial" w:cs="Arial"/>
          <w:szCs w:val="22"/>
        </w:rPr>
      </w:pPr>
      <w:r w:rsidRPr="00DA3CBD">
        <w:rPr>
          <w:rFonts w:ascii="Arial" w:hAnsi="Arial" w:cs="Arial"/>
          <w:szCs w:val="22"/>
        </w:rPr>
        <w:t xml:space="preserve">Continuar trabajando en la actualización de la Política de Riesgos y el Manual de Gestión de riesgos de la entidad aplicando los nuevos lineamientos de la Guía de Gestión Integral del riesgo V.7 del DAFP. </w:t>
      </w:r>
    </w:p>
    <w:p w14:paraId="0F330E66" w14:textId="346F4572" w:rsidR="004C28E8" w:rsidRPr="00DA3CBD" w:rsidRDefault="004C28E8" w:rsidP="00923D3D">
      <w:pPr>
        <w:pStyle w:val="Prrafodelista"/>
        <w:numPr>
          <w:ilvl w:val="0"/>
          <w:numId w:val="28"/>
        </w:numPr>
        <w:rPr>
          <w:rFonts w:ascii="Arial" w:hAnsi="Arial" w:cs="Arial"/>
          <w:szCs w:val="22"/>
        </w:rPr>
      </w:pPr>
      <w:r w:rsidRPr="00DA3CBD">
        <w:rPr>
          <w:rFonts w:ascii="Arial" w:hAnsi="Arial" w:cs="Arial"/>
          <w:szCs w:val="22"/>
        </w:rPr>
        <w:t>Incluir en los análisis de identificación de riesgos asociados a posibles actos de corrupción los arqueos de caja adelantados por personal no idóneo y sin la autoridad requerida</w:t>
      </w:r>
      <w:r w:rsidR="00923D3D" w:rsidRPr="00DA3CBD">
        <w:rPr>
          <w:rFonts w:ascii="Arial" w:hAnsi="Arial" w:cs="Arial"/>
          <w:szCs w:val="22"/>
        </w:rPr>
        <w:t xml:space="preserve">; en gestión contable y en gestión contractual. </w:t>
      </w:r>
    </w:p>
    <w:p w14:paraId="526D4B82" w14:textId="3488BBD2" w:rsidR="00D65612" w:rsidRPr="00DA3CBD" w:rsidRDefault="00D65612" w:rsidP="00923D3D">
      <w:pPr>
        <w:pStyle w:val="Prrafodelista"/>
        <w:numPr>
          <w:ilvl w:val="0"/>
          <w:numId w:val="28"/>
        </w:numPr>
        <w:rPr>
          <w:rFonts w:ascii="Arial" w:hAnsi="Arial" w:cs="Arial"/>
          <w:szCs w:val="22"/>
        </w:rPr>
      </w:pPr>
      <w:r w:rsidRPr="00DA3CBD">
        <w:rPr>
          <w:rFonts w:ascii="Arial" w:hAnsi="Arial" w:cs="Arial"/>
          <w:szCs w:val="22"/>
        </w:rPr>
        <w:t>Fortalecer la gestión de la debida diligencia y la gestión de riesgos LA/FT/FPADM</w:t>
      </w:r>
    </w:p>
    <w:p w14:paraId="66A0B9E2" w14:textId="3015595D" w:rsidR="00923D3D" w:rsidRPr="00892ADB" w:rsidRDefault="00923D3D" w:rsidP="00923D3D">
      <w:pPr>
        <w:pStyle w:val="Prrafodelista"/>
        <w:numPr>
          <w:ilvl w:val="0"/>
          <w:numId w:val="28"/>
        </w:numPr>
        <w:rPr>
          <w:rFonts w:ascii="Arial" w:hAnsi="Arial" w:cs="Arial"/>
        </w:rPr>
      </w:pPr>
      <w:r w:rsidRPr="00DA3CBD">
        <w:rPr>
          <w:rFonts w:ascii="Arial" w:hAnsi="Arial" w:cs="Arial"/>
          <w:szCs w:val="22"/>
        </w:rPr>
        <w:t xml:space="preserve">Fortalecer la documentación de la gestión de </w:t>
      </w:r>
      <w:r w:rsidR="004D1EA7" w:rsidRPr="00DA3CBD">
        <w:rPr>
          <w:rFonts w:ascii="Arial" w:hAnsi="Arial" w:cs="Arial"/>
          <w:szCs w:val="22"/>
        </w:rPr>
        <w:t>prácticas y</w:t>
      </w:r>
      <w:r w:rsidRPr="00DA3CBD">
        <w:rPr>
          <w:rFonts w:ascii="Arial" w:hAnsi="Arial" w:cs="Arial"/>
          <w:szCs w:val="22"/>
        </w:rPr>
        <w:t xml:space="preserve"> medidas </w:t>
      </w:r>
      <w:proofErr w:type="spellStart"/>
      <w:r w:rsidRPr="00DA3CBD">
        <w:rPr>
          <w:rFonts w:ascii="Arial" w:hAnsi="Arial" w:cs="Arial"/>
          <w:szCs w:val="22"/>
        </w:rPr>
        <w:t>antisoborno</w:t>
      </w:r>
      <w:proofErr w:type="spellEnd"/>
      <w:r w:rsidRPr="00DA3CBD">
        <w:rPr>
          <w:rFonts w:ascii="Arial" w:hAnsi="Arial" w:cs="Arial"/>
          <w:szCs w:val="22"/>
        </w:rPr>
        <w:t xml:space="preserve"> de la Entidad</w:t>
      </w:r>
      <w:r w:rsidRPr="00892ADB">
        <w:rPr>
          <w:rFonts w:ascii="Arial" w:hAnsi="Arial" w:cs="Arial"/>
        </w:rPr>
        <w:t xml:space="preserve">. </w:t>
      </w:r>
    </w:p>
    <w:p w14:paraId="05E82B5F" w14:textId="77777777" w:rsidR="005E26C3" w:rsidRPr="00892ADB" w:rsidRDefault="005E26C3" w:rsidP="005E26C3"/>
    <w:p w14:paraId="133674D1" w14:textId="3A204F76" w:rsidR="005E26C3" w:rsidRPr="00DA3CBD" w:rsidRDefault="00405FF5" w:rsidP="00405FF5">
      <w:pPr>
        <w:pStyle w:val="Prrafodelista"/>
        <w:numPr>
          <w:ilvl w:val="0"/>
          <w:numId w:val="17"/>
        </w:numPr>
        <w:rPr>
          <w:rFonts w:ascii="Arial" w:hAnsi="Arial" w:cs="Arial"/>
          <w:b/>
          <w:bCs/>
          <w:szCs w:val="22"/>
        </w:rPr>
      </w:pPr>
      <w:bookmarkStart w:id="8" w:name="_Hlk219704929"/>
      <w:r w:rsidRPr="00DA3CBD">
        <w:rPr>
          <w:rFonts w:ascii="Arial" w:hAnsi="Arial" w:cs="Arial"/>
          <w:b/>
          <w:bCs/>
          <w:szCs w:val="22"/>
        </w:rPr>
        <w:lastRenderedPageBreak/>
        <w:t>Política de Racionalización de trámites</w:t>
      </w:r>
    </w:p>
    <w:bookmarkEnd w:id="8"/>
    <w:p w14:paraId="68AB0842" w14:textId="77777777" w:rsidR="00405FF5" w:rsidRPr="00DA3CBD" w:rsidRDefault="00405FF5" w:rsidP="00405FF5">
      <w:pPr>
        <w:rPr>
          <w:sz w:val="22"/>
          <w:szCs w:val="22"/>
        </w:rPr>
      </w:pPr>
    </w:p>
    <w:p w14:paraId="46A761A4" w14:textId="136025BB" w:rsidR="009A1504" w:rsidRPr="00DA3CBD" w:rsidRDefault="009A1504" w:rsidP="00405FF5">
      <w:pPr>
        <w:rPr>
          <w:sz w:val="22"/>
          <w:szCs w:val="22"/>
        </w:rPr>
      </w:pPr>
      <w:r w:rsidRPr="00DA3CBD">
        <w:rPr>
          <w:sz w:val="22"/>
          <w:szCs w:val="22"/>
        </w:rPr>
        <w:t>La política de Racionalización de trámites de la SCRD, obtuvo un resultado en el IDI 2024 de 83,33%.</w:t>
      </w:r>
    </w:p>
    <w:p w14:paraId="176E8F87" w14:textId="77777777" w:rsidR="00405FF5" w:rsidRPr="00892ADB" w:rsidRDefault="00405FF5" w:rsidP="00405FF5"/>
    <w:p w14:paraId="5C1CD979" w14:textId="63567A9D" w:rsidR="005E26C3" w:rsidRPr="00892ADB" w:rsidRDefault="00405FF5" w:rsidP="00BE448D">
      <w:pPr>
        <w:jc w:val="center"/>
      </w:pPr>
      <w:r w:rsidRPr="00892ADB">
        <w:rPr>
          <w:noProof/>
          <w:lang w:val="en-US" w:eastAsia="en-US"/>
        </w:rPr>
        <w:drawing>
          <wp:inline distT="0" distB="0" distL="0" distR="0" wp14:anchorId="01D1BD67" wp14:editId="2522CB67">
            <wp:extent cx="5495925" cy="330613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8565" cy="3307721"/>
                    </a:xfrm>
                    <a:prstGeom prst="rect">
                      <a:avLst/>
                    </a:prstGeom>
                    <a:noFill/>
                  </pic:spPr>
                </pic:pic>
              </a:graphicData>
            </a:graphic>
          </wp:inline>
        </w:drawing>
      </w:r>
    </w:p>
    <w:p w14:paraId="5969373E" w14:textId="77777777" w:rsidR="00BE448D" w:rsidRPr="00892ADB" w:rsidRDefault="00BE448D" w:rsidP="00BE448D">
      <w:pPr>
        <w:jc w:val="center"/>
      </w:pPr>
    </w:p>
    <w:p w14:paraId="7734A23C" w14:textId="61DCC4B8" w:rsidR="00AC5137" w:rsidRPr="00892ADB" w:rsidRDefault="00BE448D" w:rsidP="00BE448D">
      <w:pPr>
        <w:jc w:val="center"/>
        <w:rPr>
          <w:i/>
          <w:iCs/>
          <w:sz w:val="18"/>
          <w:szCs w:val="18"/>
        </w:rPr>
      </w:pPr>
      <w:r w:rsidRPr="00892ADB">
        <w:rPr>
          <w:i/>
          <w:iCs/>
          <w:sz w:val="18"/>
          <w:szCs w:val="18"/>
        </w:rPr>
        <w:t>Fuente: Elaboración propia OAP con base en Índice de Desempeño Institucional 2024, DAFP 2025</w:t>
      </w:r>
    </w:p>
    <w:p w14:paraId="352B7039" w14:textId="77777777" w:rsidR="00BE448D" w:rsidRPr="00892ADB" w:rsidRDefault="00BE448D" w:rsidP="00BE448D">
      <w:pPr>
        <w:jc w:val="center"/>
        <w:rPr>
          <w:i/>
          <w:iCs/>
          <w:sz w:val="18"/>
          <w:szCs w:val="18"/>
        </w:rPr>
      </w:pPr>
    </w:p>
    <w:p w14:paraId="40F742B4" w14:textId="26899C96" w:rsidR="00405FF5" w:rsidRPr="00892ADB" w:rsidRDefault="00405FF5">
      <w:pPr>
        <w:rPr>
          <w:b/>
          <w:bCs/>
        </w:rPr>
      </w:pPr>
      <w:r w:rsidRPr="00892ADB">
        <w:rPr>
          <w:b/>
          <w:bCs/>
        </w:rPr>
        <w:t xml:space="preserve">Avances 2025. </w:t>
      </w:r>
    </w:p>
    <w:p w14:paraId="6F5A3FB1" w14:textId="77777777" w:rsidR="00405FF5" w:rsidRPr="00892ADB" w:rsidRDefault="00405FF5">
      <w:pPr>
        <w:rPr>
          <w:b/>
          <w:bCs/>
        </w:rPr>
      </w:pPr>
    </w:p>
    <w:p w14:paraId="266950FF" w14:textId="2CBE20F0" w:rsidR="00405FF5" w:rsidRPr="00892ADB" w:rsidRDefault="00405FF5" w:rsidP="00405FF5">
      <w:pPr>
        <w:pStyle w:val="Prrafodelista"/>
        <w:numPr>
          <w:ilvl w:val="0"/>
          <w:numId w:val="23"/>
        </w:numPr>
        <w:rPr>
          <w:rFonts w:ascii="Arial" w:hAnsi="Arial" w:cs="Arial"/>
        </w:rPr>
      </w:pPr>
      <w:r w:rsidRPr="00892ADB">
        <w:rPr>
          <w:rFonts w:ascii="Arial" w:hAnsi="Arial" w:cs="Arial"/>
        </w:rPr>
        <w:t xml:space="preserve">Se formuló la estrategia de racionalización de trámites 2025 y se logró su implementación en la vigencia. </w:t>
      </w:r>
    </w:p>
    <w:p w14:paraId="46568324" w14:textId="52639F4D" w:rsidR="00405FF5" w:rsidRPr="00892ADB" w:rsidRDefault="00405FF5" w:rsidP="00405FF5">
      <w:pPr>
        <w:pStyle w:val="Prrafodelista"/>
        <w:numPr>
          <w:ilvl w:val="0"/>
          <w:numId w:val="23"/>
        </w:numPr>
        <w:rPr>
          <w:rFonts w:ascii="Arial" w:hAnsi="Arial" w:cs="Arial"/>
        </w:rPr>
      </w:pPr>
      <w:r w:rsidRPr="00892ADB">
        <w:rPr>
          <w:rFonts w:ascii="Arial" w:hAnsi="Arial" w:cs="Arial"/>
        </w:rPr>
        <w:t xml:space="preserve">Se elaboró un instrumento para la SCRD con el fin de identificar los trámites y </w:t>
      </w:r>
      <w:proofErr w:type="spellStart"/>
      <w:r w:rsidRPr="00892ADB">
        <w:rPr>
          <w:rFonts w:ascii="Arial" w:hAnsi="Arial" w:cs="Arial"/>
        </w:rPr>
        <w:t>OPAs</w:t>
      </w:r>
      <w:proofErr w:type="spellEnd"/>
      <w:r w:rsidRPr="00892ADB">
        <w:rPr>
          <w:rFonts w:ascii="Arial" w:hAnsi="Arial" w:cs="Arial"/>
        </w:rPr>
        <w:t xml:space="preserve"> a racionalizar a partir de estadísticas de servicio. </w:t>
      </w:r>
    </w:p>
    <w:p w14:paraId="43B8E654" w14:textId="1AE59826" w:rsidR="00405FF5" w:rsidRPr="00892ADB" w:rsidRDefault="00405FF5" w:rsidP="00405FF5">
      <w:pPr>
        <w:pStyle w:val="Prrafodelista"/>
        <w:numPr>
          <w:ilvl w:val="0"/>
          <w:numId w:val="23"/>
        </w:numPr>
        <w:rPr>
          <w:rFonts w:ascii="Arial" w:hAnsi="Arial" w:cs="Arial"/>
        </w:rPr>
      </w:pPr>
      <w:r w:rsidRPr="00892ADB">
        <w:rPr>
          <w:rFonts w:ascii="Arial" w:hAnsi="Arial" w:cs="Arial"/>
        </w:rPr>
        <w:t xml:space="preserve">Se instituyó como buena práctica, realizar reuniones mensuales entre Relacionamiento con la Ciudadanía y los procesos misionales que tiene trámites, servicios y </w:t>
      </w:r>
      <w:proofErr w:type="spellStart"/>
      <w:r w:rsidRPr="00892ADB">
        <w:rPr>
          <w:rFonts w:ascii="Arial" w:hAnsi="Arial" w:cs="Arial"/>
        </w:rPr>
        <w:t>OPAs</w:t>
      </w:r>
      <w:proofErr w:type="spellEnd"/>
      <w:r w:rsidRPr="00892ADB">
        <w:rPr>
          <w:rFonts w:ascii="Arial" w:hAnsi="Arial" w:cs="Arial"/>
        </w:rPr>
        <w:t xml:space="preserve"> para asegurar la actualización de la información de los servicios mensualmente en SUIT, la Guía de Servicios de Bogotá y la página web.</w:t>
      </w:r>
    </w:p>
    <w:p w14:paraId="446D162F" w14:textId="77777777" w:rsidR="00405FF5" w:rsidRPr="00892ADB" w:rsidRDefault="00405FF5" w:rsidP="00405FF5">
      <w:pPr>
        <w:pStyle w:val="Prrafodelista"/>
        <w:numPr>
          <w:ilvl w:val="0"/>
          <w:numId w:val="23"/>
        </w:numPr>
        <w:rPr>
          <w:rFonts w:ascii="Arial" w:hAnsi="Arial" w:cs="Arial"/>
        </w:rPr>
      </w:pPr>
      <w:r w:rsidRPr="00892ADB">
        <w:rPr>
          <w:rFonts w:ascii="Arial" w:hAnsi="Arial" w:cs="Arial"/>
        </w:rPr>
        <w:t xml:space="preserve">Se realizaron encuestas de evaluación de servicios y experiencia ciudadana para identificar puntos de mejora de los mismos. </w:t>
      </w:r>
    </w:p>
    <w:p w14:paraId="380C0D9B" w14:textId="27D8D4EB" w:rsidR="00405FF5" w:rsidRPr="00892ADB" w:rsidRDefault="00405FF5" w:rsidP="00405FF5">
      <w:pPr>
        <w:pStyle w:val="Prrafodelista"/>
        <w:rPr>
          <w:rFonts w:ascii="Arial" w:hAnsi="Arial" w:cs="Arial"/>
        </w:rPr>
      </w:pPr>
      <w:r w:rsidRPr="00892ADB">
        <w:rPr>
          <w:rFonts w:ascii="Arial" w:hAnsi="Arial" w:cs="Arial"/>
        </w:rPr>
        <w:t xml:space="preserve"> </w:t>
      </w:r>
    </w:p>
    <w:p w14:paraId="7FCF85FD" w14:textId="77777777" w:rsidR="00405FF5" w:rsidRPr="00892ADB" w:rsidRDefault="00405FF5" w:rsidP="00405FF5">
      <w:pPr>
        <w:rPr>
          <w:b/>
          <w:bCs/>
        </w:rPr>
      </w:pPr>
    </w:p>
    <w:p w14:paraId="2AC8D3D8" w14:textId="75FEB15A" w:rsidR="00405FF5" w:rsidRPr="00892ADB" w:rsidRDefault="00405FF5">
      <w:pPr>
        <w:rPr>
          <w:b/>
          <w:bCs/>
        </w:rPr>
      </w:pPr>
      <w:r w:rsidRPr="00892ADB">
        <w:rPr>
          <w:b/>
          <w:bCs/>
        </w:rPr>
        <w:t>Recomendaciones:</w:t>
      </w:r>
    </w:p>
    <w:p w14:paraId="1E74D2F6" w14:textId="725CF4CB" w:rsidR="00405FF5" w:rsidRPr="00892ADB" w:rsidRDefault="00405FF5" w:rsidP="00405FF5">
      <w:pPr>
        <w:pStyle w:val="Prrafodelista"/>
        <w:numPr>
          <w:ilvl w:val="0"/>
          <w:numId w:val="24"/>
        </w:numPr>
        <w:rPr>
          <w:rFonts w:ascii="Arial" w:hAnsi="Arial" w:cs="Arial"/>
        </w:rPr>
      </w:pPr>
      <w:r w:rsidRPr="00892ADB">
        <w:rPr>
          <w:rFonts w:ascii="Arial" w:hAnsi="Arial" w:cs="Arial"/>
        </w:rPr>
        <w:t>Realizar un acercamiento a la estrategia de racionalización de trámites 2026, desde una mirada más integral, teniendo en cuenta las fases y elementos exigidos por el DAFP</w:t>
      </w:r>
      <w:r w:rsidR="0030751E" w:rsidRPr="00892ADB">
        <w:rPr>
          <w:rFonts w:ascii="Arial" w:hAnsi="Arial" w:cs="Arial"/>
        </w:rPr>
        <w:t xml:space="preserve"> con su respectivo seguimiento. </w:t>
      </w:r>
    </w:p>
    <w:p w14:paraId="75E4BE82" w14:textId="72B40812" w:rsidR="00405FF5" w:rsidRPr="00892ADB" w:rsidRDefault="00405FF5" w:rsidP="00405FF5">
      <w:pPr>
        <w:pStyle w:val="Prrafodelista"/>
        <w:numPr>
          <w:ilvl w:val="0"/>
          <w:numId w:val="24"/>
        </w:numPr>
        <w:rPr>
          <w:rFonts w:ascii="Arial" w:hAnsi="Arial" w:cs="Arial"/>
        </w:rPr>
      </w:pPr>
      <w:r w:rsidRPr="00892ADB">
        <w:rPr>
          <w:rFonts w:ascii="Arial" w:hAnsi="Arial" w:cs="Arial"/>
        </w:rPr>
        <w:lastRenderedPageBreak/>
        <w:t xml:space="preserve">Realizar evaluaciones de los procesos de racionalización, profundizando en las preguntas realizadas por SUIT y promoviendo la participación ciudadana. </w:t>
      </w:r>
    </w:p>
    <w:p w14:paraId="4DBC6D91" w14:textId="2B642F1B" w:rsidR="00405FF5" w:rsidRPr="00892ADB" w:rsidRDefault="00405FF5" w:rsidP="00405FF5">
      <w:pPr>
        <w:pStyle w:val="Prrafodelista"/>
        <w:numPr>
          <w:ilvl w:val="0"/>
          <w:numId w:val="24"/>
        </w:numPr>
        <w:rPr>
          <w:rFonts w:ascii="Arial" w:hAnsi="Arial" w:cs="Arial"/>
        </w:rPr>
      </w:pPr>
      <w:r w:rsidRPr="00892ADB">
        <w:rPr>
          <w:rFonts w:ascii="Arial" w:hAnsi="Arial" w:cs="Arial"/>
        </w:rPr>
        <w:t>Documentar los beneficios de los procesos de racionalización.</w:t>
      </w:r>
    </w:p>
    <w:p w14:paraId="0948A426" w14:textId="238010ED" w:rsidR="00405FF5" w:rsidRPr="00892ADB" w:rsidRDefault="00405FF5" w:rsidP="00405FF5">
      <w:pPr>
        <w:pStyle w:val="Prrafodelista"/>
        <w:numPr>
          <w:ilvl w:val="0"/>
          <w:numId w:val="24"/>
        </w:numPr>
        <w:rPr>
          <w:rFonts w:ascii="Arial" w:hAnsi="Arial" w:cs="Arial"/>
        </w:rPr>
      </w:pPr>
      <w:r w:rsidRPr="00892ADB">
        <w:rPr>
          <w:rFonts w:ascii="Arial" w:hAnsi="Arial" w:cs="Arial"/>
        </w:rPr>
        <w:t xml:space="preserve">Hacer partícipe a la ciudadanía para identificar ideas o puntos donde se puede avanzar en las estrategias de racionalización y lenguaje claro en trámites. </w:t>
      </w:r>
    </w:p>
    <w:p w14:paraId="287F104E" w14:textId="1AF8A15E" w:rsidR="0030751E" w:rsidRPr="00892ADB" w:rsidRDefault="0030751E" w:rsidP="00405FF5">
      <w:pPr>
        <w:pStyle w:val="Prrafodelista"/>
        <w:numPr>
          <w:ilvl w:val="0"/>
          <w:numId w:val="24"/>
        </w:numPr>
        <w:rPr>
          <w:rFonts w:ascii="Arial" w:hAnsi="Arial" w:cs="Arial"/>
        </w:rPr>
      </w:pPr>
      <w:r w:rsidRPr="00892ADB">
        <w:rPr>
          <w:rFonts w:ascii="Arial" w:hAnsi="Arial" w:cs="Arial"/>
        </w:rPr>
        <w:t xml:space="preserve">Continuar trabajando en la consistencia de la información en los diferentes sitios donde se divulgan: Página web, SUIT y Guía de servicios. </w:t>
      </w:r>
    </w:p>
    <w:p w14:paraId="17A0AE94" w14:textId="77777777" w:rsidR="00527585" w:rsidRPr="00892ADB" w:rsidRDefault="00527585"/>
    <w:p w14:paraId="5D4371C6" w14:textId="77777777" w:rsidR="000537C8" w:rsidRPr="00892ADB" w:rsidRDefault="000537C8">
      <w:pPr>
        <w:rPr>
          <w:b/>
          <w:bCs/>
          <w:sz w:val="22"/>
          <w:szCs w:val="22"/>
        </w:rPr>
      </w:pPr>
    </w:p>
    <w:p w14:paraId="40CA1FBE" w14:textId="2DC74AE8" w:rsidR="0030751E" w:rsidRPr="00892ADB" w:rsidRDefault="0030751E" w:rsidP="0030751E">
      <w:pPr>
        <w:ind w:left="360"/>
        <w:rPr>
          <w:b/>
          <w:bCs/>
          <w:sz w:val="22"/>
          <w:szCs w:val="22"/>
        </w:rPr>
      </w:pPr>
      <w:r w:rsidRPr="00892ADB">
        <w:rPr>
          <w:b/>
          <w:bCs/>
          <w:sz w:val="22"/>
          <w:szCs w:val="22"/>
        </w:rPr>
        <w:t xml:space="preserve">Política de Participación Ciudadana en la Gestión Pública </w:t>
      </w:r>
    </w:p>
    <w:p w14:paraId="31E55624" w14:textId="77777777" w:rsidR="0030751E" w:rsidRPr="00892ADB" w:rsidRDefault="0030751E" w:rsidP="0030751E">
      <w:pPr>
        <w:spacing w:after="160" w:line="259" w:lineRule="auto"/>
        <w:jc w:val="both"/>
        <w:rPr>
          <w:rFonts w:eastAsia="Calibri"/>
          <w:b/>
          <w:bCs/>
          <w:color w:val="auto"/>
          <w:sz w:val="22"/>
          <w:szCs w:val="22"/>
          <w:lang w:val="es-MX"/>
        </w:rPr>
      </w:pPr>
      <w:bookmarkStart w:id="9" w:name="_heading=h.mcfu3n7ee6rc" w:colFirst="0" w:colLast="0"/>
      <w:bookmarkEnd w:id="9"/>
    </w:p>
    <w:p w14:paraId="4D6DB6B9" w14:textId="26A2946A" w:rsidR="0030751E" w:rsidRPr="00892ADB" w:rsidRDefault="0030751E" w:rsidP="0030751E">
      <w:pPr>
        <w:spacing w:after="160" w:line="259" w:lineRule="auto"/>
        <w:jc w:val="both"/>
        <w:rPr>
          <w:rFonts w:eastAsia="Calibri"/>
          <w:color w:val="auto"/>
          <w:sz w:val="22"/>
          <w:szCs w:val="22"/>
          <w:lang w:val="es-MX"/>
        </w:rPr>
      </w:pPr>
      <w:r w:rsidRPr="00892ADB">
        <w:rPr>
          <w:rFonts w:eastAsia="Calibri"/>
          <w:color w:val="auto"/>
          <w:sz w:val="22"/>
          <w:szCs w:val="22"/>
          <w:lang w:val="es-MX"/>
        </w:rPr>
        <w:t xml:space="preserve">La política </w:t>
      </w:r>
      <w:r w:rsidR="00BE448D" w:rsidRPr="00892ADB">
        <w:rPr>
          <w:rFonts w:eastAsia="Calibri"/>
          <w:color w:val="auto"/>
          <w:sz w:val="22"/>
          <w:szCs w:val="22"/>
          <w:lang w:val="es-MX"/>
        </w:rPr>
        <w:t xml:space="preserve">de Participación de la SCRD </w:t>
      </w:r>
      <w:r w:rsidRPr="00892ADB">
        <w:rPr>
          <w:rFonts w:eastAsia="Calibri"/>
          <w:color w:val="auto"/>
          <w:sz w:val="22"/>
          <w:szCs w:val="22"/>
          <w:lang w:val="es-MX"/>
        </w:rPr>
        <w:t xml:space="preserve">en el </w:t>
      </w:r>
      <w:r w:rsidR="00BE448D" w:rsidRPr="00892ADB">
        <w:rPr>
          <w:rFonts w:eastAsia="Calibri"/>
          <w:color w:val="auto"/>
          <w:sz w:val="22"/>
          <w:szCs w:val="22"/>
          <w:lang w:val="es-MX"/>
        </w:rPr>
        <w:t xml:space="preserve">índice de Desempeño Institucional DAFP </w:t>
      </w:r>
      <w:r w:rsidRPr="00892ADB">
        <w:rPr>
          <w:rFonts w:eastAsia="Calibri"/>
          <w:color w:val="auto"/>
          <w:sz w:val="22"/>
          <w:szCs w:val="22"/>
          <w:lang w:val="es-MX"/>
        </w:rPr>
        <w:t>2024, tuvo un resultado de 99,3% a partir de los comportamientos de los 6 índices que se miden así:</w:t>
      </w:r>
    </w:p>
    <w:p w14:paraId="53767684" w14:textId="26E4C84F" w:rsidR="0030751E" w:rsidRPr="00892ADB" w:rsidRDefault="0030751E" w:rsidP="00BE448D">
      <w:pPr>
        <w:spacing w:after="160" w:line="259" w:lineRule="auto"/>
        <w:jc w:val="center"/>
        <w:rPr>
          <w:rFonts w:eastAsia="Calibri"/>
          <w:b/>
          <w:bCs/>
          <w:color w:val="auto"/>
          <w:sz w:val="22"/>
          <w:szCs w:val="22"/>
          <w:lang w:val="es-MX"/>
        </w:rPr>
      </w:pPr>
      <w:r w:rsidRPr="00892ADB">
        <w:rPr>
          <w:rFonts w:eastAsia="Calibri"/>
          <w:b/>
          <w:bCs/>
          <w:noProof/>
          <w:color w:val="auto"/>
          <w:sz w:val="22"/>
          <w:szCs w:val="22"/>
          <w:lang w:val="en-US" w:eastAsia="en-US"/>
        </w:rPr>
        <w:drawing>
          <wp:inline distT="114300" distB="114300" distL="114300" distR="114300" wp14:anchorId="6F0BD27E" wp14:editId="33971A12">
            <wp:extent cx="5612130" cy="25781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12130" cy="2578100"/>
                    </a:xfrm>
                    <a:prstGeom prst="rect">
                      <a:avLst/>
                    </a:prstGeom>
                    <a:ln/>
                  </pic:spPr>
                </pic:pic>
              </a:graphicData>
            </a:graphic>
          </wp:inline>
        </w:drawing>
      </w:r>
    </w:p>
    <w:p w14:paraId="63B26D95" w14:textId="665E4998" w:rsidR="00BE448D" w:rsidRPr="00892ADB" w:rsidRDefault="00BE448D" w:rsidP="00BE448D">
      <w:pPr>
        <w:spacing w:after="160" w:line="259" w:lineRule="auto"/>
        <w:jc w:val="center"/>
        <w:rPr>
          <w:rFonts w:eastAsia="Calibri"/>
          <w:i/>
          <w:iCs/>
          <w:color w:val="auto"/>
          <w:sz w:val="18"/>
          <w:szCs w:val="18"/>
          <w:lang w:val="es-MX"/>
        </w:rPr>
      </w:pPr>
      <w:r w:rsidRPr="00892ADB">
        <w:rPr>
          <w:rFonts w:eastAsia="Calibri"/>
          <w:i/>
          <w:iCs/>
          <w:color w:val="auto"/>
          <w:sz w:val="18"/>
          <w:szCs w:val="18"/>
          <w:lang w:val="es-MX"/>
        </w:rPr>
        <w:t>Fuente: Elaboración propia OAP con base en Índice de Desempeño Institucional 2024, DAFP 2025</w:t>
      </w:r>
    </w:p>
    <w:p w14:paraId="02AD9719" w14:textId="51916346" w:rsidR="0030751E" w:rsidRPr="00892ADB" w:rsidRDefault="0030751E" w:rsidP="0030751E">
      <w:pPr>
        <w:spacing w:after="160" w:line="259" w:lineRule="auto"/>
        <w:jc w:val="both"/>
        <w:rPr>
          <w:rFonts w:eastAsia="Calibri"/>
          <w:color w:val="auto"/>
          <w:sz w:val="22"/>
          <w:szCs w:val="22"/>
          <w:lang w:val="es-MX"/>
        </w:rPr>
      </w:pPr>
      <w:r w:rsidRPr="00892ADB">
        <w:rPr>
          <w:rFonts w:eastAsia="Calibri"/>
          <w:color w:val="auto"/>
          <w:sz w:val="22"/>
          <w:szCs w:val="22"/>
          <w:lang w:val="es-MX"/>
        </w:rPr>
        <w:t>Avances 2025</w:t>
      </w:r>
    </w:p>
    <w:p w14:paraId="588A5832" w14:textId="77777777" w:rsidR="0030751E" w:rsidRPr="00892ADB" w:rsidRDefault="0030751E" w:rsidP="0030751E">
      <w:pPr>
        <w:pStyle w:val="Prrafodelista"/>
        <w:numPr>
          <w:ilvl w:val="0"/>
          <w:numId w:val="25"/>
        </w:numPr>
        <w:spacing w:after="160"/>
        <w:rPr>
          <w:rFonts w:ascii="Arial" w:eastAsia="Calibri" w:hAnsi="Arial" w:cs="Arial"/>
          <w:szCs w:val="22"/>
          <w:lang w:val="es-MX"/>
        </w:rPr>
      </w:pPr>
      <w:r w:rsidRPr="00892ADB">
        <w:rPr>
          <w:rFonts w:ascii="Arial" w:eastAsia="Calibri" w:hAnsi="Arial" w:cs="Arial"/>
          <w:szCs w:val="22"/>
          <w:lang w:val="es-MX"/>
        </w:rPr>
        <w:t xml:space="preserve">Se elaboró tanto la Estrategia de Participación ciudadana 2025-2027  Ver: </w:t>
      </w:r>
      <w:hyperlink r:id="rId16">
        <w:r w:rsidRPr="00892ADB">
          <w:rPr>
            <w:rFonts w:ascii="Arial" w:eastAsia="Calibri" w:hAnsi="Arial" w:cs="Arial"/>
            <w:color w:val="1155CC"/>
            <w:szCs w:val="22"/>
            <w:u w:val="single"/>
            <w:lang w:val="es-MX"/>
          </w:rPr>
          <w:t>https://www.culturarecreacionydeporte.gov.co/sites/default/files/2025-04/estrategia_de_participacion_ciudadana_2025_2027.pdf</w:t>
        </w:r>
      </w:hyperlink>
    </w:p>
    <w:p w14:paraId="4E666642" w14:textId="77777777" w:rsidR="0030751E" w:rsidRPr="00892ADB" w:rsidRDefault="0030751E" w:rsidP="0030751E">
      <w:pPr>
        <w:pStyle w:val="Prrafodelista"/>
        <w:numPr>
          <w:ilvl w:val="0"/>
          <w:numId w:val="25"/>
        </w:numPr>
        <w:spacing w:after="160"/>
        <w:rPr>
          <w:rFonts w:ascii="Arial" w:eastAsia="Calibri" w:hAnsi="Arial" w:cs="Arial"/>
          <w:szCs w:val="22"/>
          <w:lang w:val="es-MX"/>
        </w:rPr>
      </w:pPr>
      <w:r w:rsidRPr="00892ADB">
        <w:rPr>
          <w:rFonts w:ascii="Arial" w:eastAsia="Calibri" w:hAnsi="Arial" w:cs="Arial"/>
          <w:szCs w:val="22"/>
          <w:lang w:val="es-MX"/>
        </w:rPr>
        <w:t xml:space="preserve">Y se elaboró el Plan de Participación Ciudadana 2025 articula e con la Estrategia: </w:t>
      </w:r>
      <w:hyperlink r:id="rId17">
        <w:r w:rsidRPr="00892ADB">
          <w:rPr>
            <w:rFonts w:ascii="Arial" w:eastAsia="Calibri" w:hAnsi="Arial" w:cs="Arial"/>
            <w:color w:val="1155CC"/>
            <w:szCs w:val="22"/>
            <w:u w:val="single"/>
            <w:lang w:val="es-MX"/>
          </w:rPr>
          <w:t>https://www.culturarecreacionydeporte.gov.co/sites/default/files/2025-06/plan_de_participacion_ciudadana_2025.pdf</w:t>
        </w:r>
      </w:hyperlink>
      <w:r w:rsidRPr="00892ADB">
        <w:rPr>
          <w:rFonts w:ascii="Arial" w:eastAsia="Calibri" w:hAnsi="Arial" w:cs="Arial"/>
          <w:szCs w:val="22"/>
          <w:lang w:val="es-MX"/>
        </w:rPr>
        <w:t xml:space="preserve"> </w:t>
      </w:r>
    </w:p>
    <w:p w14:paraId="496DD8A1" w14:textId="77777777" w:rsidR="0030751E" w:rsidRPr="00892ADB" w:rsidRDefault="0030751E" w:rsidP="0030751E">
      <w:pPr>
        <w:pStyle w:val="Prrafodelista"/>
        <w:numPr>
          <w:ilvl w:val="0"/>
          <w:numId w:val="25"/>
        </w:numPr>
        <w:spacing w:after="160"/>
        <w:rPr>
          <w:rFonts w:ascii="Arial" w:eastAsia="Calibri" w:hAnsi="Arial" w:cs="Arial"/>
          <w:szCs w:val="22"/>
          <w:lang w:val="es-MX"/>
        </w:rPr>
      </w:pPr>
      <w:r w:rsidRPr="00892ADB">
        <w:rPr>
          <w:rFonts w:ascii="Arial" w:eastAsia="Calibri" w:hAnsi="Arial" w:cs="Arial"/>
          <w:szCs w:val="22"/>
          <w:lang w:val="es-MX"/>
        </w:rPr>
        <w:t xml:space="preserve">Todo lo anterior puede ser revisado también en: </w:t>
      </w:r>
      <w:hyperlink r:id="rId18">
        <w:r w:rsidRPr="00892ADB">
          <w:rPr>
            <w:rFonts w:ascii="Arial" w:eastAsia="Calibri" w:hAnsi="Arial" w:cs="Arial"/>
            <w:color w:val="1155CC"/>
            <w:szCs w:val="22"/>
            <w:u w:val="single"/>
            <w:lang w:val="es-MX"/>
          </w:rPr>
          <w:t>https://culturarecreacionydeporte.gov.co/es/participa</w:t>
        </w:r>
      </w:hyperlink>
      <w:r w:rsidRPr="00892ADB">
        <w:rPr>
          <w:rFonts w:ascii="Arial" w:eastAsia="Calibri" w:hAnsi="Arial" w:cs="Arial"/>
          <w:szCs w:val="22"/>
          <w:lang w:val="es-MX"/>
        </w:rPr>
        <w:t xml:space="preserve"> </w:t>
      </w:r>
    </w:p>
    <w:p w14:paraId="161C6C7C" w14:textId="6A94278F" w:rsidR="0030751E" w:rsidRPr="00892ADB" w:rsidRDefault="0030751E" w:rsidP="0030751E">
      <w:pPr>
        <w:pStyle w:val="Prrafodelista"/>
        <w:numPr>
          <w:ilvl w:val="0"/>
          <w:numId w:val="25"/>
        </w:numPr>
        <w:spacing w:after="160"/>
        <w:rPr>
          <w:rFonts w:ascii="Arial" w:eastAsia="Calibri" w:hAnsi="Arial" w:cs="Arial"/>
          <w:szCs w:val="22"/>
          <w:lang w:val="es-MX"/>
        </w:rPr>
      </w:pPr>
      <w:r w:rsidRPr="00892ADB">
        <w:rPr>
          <w:rFonts w:ascii="Arial" w:eastAsia="Calibri" w:hAnsi="Arial" w:cs="Arial"/>
          <w:szCs w:val="22"/>
          <w:lang w:val="es-MX"/>
        </w:rPr>
        <w:t>Igualmente</w:t>
      </w:r>
      <w:r w:rsidR="009A1504" w:rsidRPr="00892ADB">
        <w:rPr>
          <w:rFonts w:ascii="Arial" w:eastAsia="Calibri" w:hAnsi="Arial" w:cs="Arial"/>
          <w:szCs w:val="22"/>
          <w:lang w:val="es-MX"/>
        </w:rPr>
        <w:t>,</w:t>
      </w:r>
      <w:r w:rsidRPr="00892ADB">
        <w:rPr>
          <w:rFonts w:ascii="Arial" w:eastAsia="Calibri" w:hAnsi="Arial" w:cs="Arial"/>
          <w:szCs w:val="22"/>
          <w:lang w:val="es-MX"/>
        </w:rPr>
        <w:t xml:space="preserve"> en 2025, se incluyó en el Programa de Transparencia y ética pública la programación y seguimiento a los diálogos ciudadanos realizados por las dependencias misionales con más de 50 espacios desarrollados. </w:t>
      </w:r>
    </w:p>
    <w:p w14:paraId="5B7A9C46" w14:textId="77777777" w:rsidR="0030751E" w:rsidRPr="00892ADB" w:rsidRDefault="0030751E" w:rsidP="0030751E">
      <w:pPr>
        <w:pStyle w:val="Prrafodelista"/>
        <w:numPr>
          <w:ilvl w:val="0"/>
          <w:numId w:val="25"/>
        </w:numPr>
        <w:spacing w:after="160"/>
        <w:rPr>
          <w:rFonts w:ascii="Arial" w:eastAsia="Calibri" w:hAnsi="Arial" w:cs="Arial"/>
          <w:szCs w:val="22"/>
          <w:lang w:val="es-MX"/>
        </w:rPr>
      </w:pPr>
      <w:r w:rsidRPr="00892ADB">
        <w:rPr>
          <w:rFonts w:ascii="Arial" w:eastAsia="Calibri" w:hAnsi="Arial" w:cs="Arial"/>
          <w:szCs w:val="22"/>
          <w:lang w:val="es-MX"/>
        </w:rPr>
        <w:t xml:space="preserve">Se adelantó la Formulación e implementación de la Estrategia de Rendición de Cuentas que incluyó los diálogos de rendición de cuentas de las 2 subsecretarías, la Dirección de Arte Cultura y Patrimonio </w:t>
      </w:r>
      <w:r w:rsidRPr="00892ADB">
        <w:rPr>
          <w:rFonts w:ascii="Arial" w:eastAsia="Calibri" w:hAnsi="Arial" w:cs="Arial"/>
          <w:szCs w:val="22"/>
          <w:lang w:val="es-MX"/>
        </w:rPr>
        <w:lastRenderedPageBreak/>
        <w:t>y la Dirección de Lectura y Bibliotecas. La estrategia 2026 se construyó siguiendo los lineamientos del Manual Único de Rendición de Cuentas. Ver: https://</w:t>
      </w:r>
      <w:hyperlink r:id="rId19">
        <w:r w:rsidRPr="00892ADB">
          <w:rPr>
            <w:rFonts w:ascii="Arial" w:eastAsia="Calibri" w:hAnsi="Arial" w:cs="Arial"/>
            <w:color w:val="1155CC"/>
            <w:szCs w:val="22"/>
            <w:u w:val="single"/>
            <w:lang w:val="es-MX"/>
          </w:rPr>
          <w:t>culturarecreacionydeporte.gov.co/sites/default/files/2025-03/estrategia_de_rendicion_de_cuentas_2025.docx_0.pdf</w:t>
        </w:r>
      </w:hyperlink>
      <w:r w:rsidRPr="00892ADB">
        <w:rPr>
          <w:rFonts w:ascii="Arial" w:eastAsia="Calibri" w:hAnsi="Arial" w:cs="Arial"/>
          <w:szCs w:val="22"/>
          <w:lang w:val="es-MX"/>
        </w:rPr>
        <w:t xml:space="preserve"> </w:t>
      </w:r>
    </w:p>
    <w:p w14:paraId="09CA115C" w14:textId="77777777" w:rsidR="0030751E" w:rsidRPr="00892ADB" w:rsidRDefault="0030751E" w:rsidP="0030751E">
      <w:pPr>
        <w:spacing w:after="160" w:line="259" w:lineRule="auto"/>
        <w:jc w:val="both"/>
        <w:rPr>
          <w:rFonts w:eastAsia="Calibri"/>
          <w:color w:val="auto"/>
          <w:sz w:val="22"/>
          <w:szCs w:val="22"/>
          <w:lang w:val="es-MX"/>
        </w:rPr>
      </w:pPr>
    </w:p>
    <w:p w14:paraId="2808A76D" w14:textId="77777777" w:rsidR="0030751E" w:rsidRPr="00892ADB" w:rsidRDefault="0030751E" w:rsidP="0030751E">
      <w:pPr>
        <w:spacing w:after="160" w:line="259" w:lineRule="auto"/>
        <w:jc w:val="both"/>
        <w:rPr>
          <w:rFonts w:eastAsia="Calibri"/>
          <w:color w:val="auto"/>
          <w:sz w:val="22"/>
          <w:szCs w:val="22"/>
          <w:lang w:val="es-MX"/>
        </w:rPr>
      </w:pPr>
      <w:r w:rsidRPr="00892ADB">
        <w:rPr>
          <w:rFonts w:eastAsia="Calibri"/>
          <w:color w:val="auto"/>
          <w:sz w:val="22"/>
          <w:szCs w:val="22"/>
          <w:lang w:val="es-MX"/>
        </w:rPr>
        <w:t>Recomendaciones</w:t>
      </w:r>
    </w:p>
    <w:p w14:paraId="1E39B00A" w14:textId="77777777" w:rsidR="000537C8" w:rsidRPr="00892ADB" w:rsidRDefault="000537C8"/>
    <w:p w14:paraId="2E827FFF" w14:textId="37E5B9FB" w:rsidR="0030751E" w:rsidRPr="00892ADB" w:rsidRDefault="0030751E" w:rsidP="00A95C53">
      <w:pPr>
        <w:pStyle w:val="Prrafodelista"/>
        <w:numPr>
          <w:ilvl w:val="0"/>
          <w:numId w:val="27"/>
        </w:numPr>
        <w:spacing w:line="240" w:lineRule="auto"/>
        <w:rPr>
          <w:rFonts w:ascii="Arial" w:hAnsi="Arial" w:cs="Arial"/>
        </w:rPr>
      </w:pPr>
      <w:r w:rsidRPr="00892ADB">
        <w:rPr>
          <w:rFonts w:ascii="Arial" w:hAnsi="Arial" w:cs="Arial"/>
        </w:rPr>
        <w:t xml:space="preserve">Dado que la Participación Ciudadana es un proceso que se da de manera transversal por parte de las diferentes dependencias de la SCRD, es necesario ampliar la mirada de la participación ciudadana más allá de los mecanismos formales existentes como el Sistema Distrital de Arte, Cultura y Patrimonio. Con lo cual se hace necesario identificar y hacer más visibles estrategias de participación como Barrios vivos, los espacios de participación de Ideación de la Dirección de Lectura y Bibliotecas, los procesos de diagnóstico y </w:t>
      </w:r>
      <w:proofErr w:type="spellStart"/>
      <w:r w:rsidRPr="00892ADB">
        <w:rPr>
          <w:rFonts w:ascii="Arial" w:hAnsi="Arial" w:cs="Arial"/>
        </w:rPr>
        <w:t>co</w:t>
      </w:r>
      <w:proofErr w:type="spellEnd"/>
      <w:r w:rsidRPr="00892ADB">
        <w:rPr>
          <w:rFonts w:ascii="Arial" w:hAnsi="Arial" w:cs="Arial"/>
        </w:rPr>
        <w:t xml:space="preserve">-creación que hace el Observatorio de Cultura con el aprovechamiento y generación comunitaria de datos, la participación ciudadana en estrategias como la Escuela Futuros o en los ejercicios de </w:t>
      </w:r>
      <w:proofErr w:type="spellStart"/>
      <w:r w:rsidRPr="00892ADB">
        <w:rPr>
          <w:rFonts w:ascii="Arial" w:hAnsi="Arial" w:cs="Arial"/>
        </w:rPr>
        <w:t>co</w:t>
      </w:r>
      <w:proofErr w:type="spellEnd"/>
      <w:r w:rsidRPr="00892ADB">
        <w:rPr>
          <w:rFonts w:ascii="Arial" w:hAnsi="Arial" w:cs="Arial"/>
        </w:rPr>
        <w:t xml:space="preserve">-creación de estrategias de Cultura Ciudadana, o de evaluación de los programas de Convocatorias y estímulos, entre otros. </w:t>
      </w:r>
    </w:p>
    <w:p w14:paraId="0C2D5AE4" w14:textId="77777777" w:rsidR="004C28E8" w:rsidRPr="00892ADB" w:rsidRDefault="004C28E8" w:rsidP="004C28E8">
      <w:pPr>
        <w:pStyle w:val="Prrafodelista"/>
        <w:spacing w:line="240" w:lineRule="auto"/>
        <w:rPr>
          <w:rFonts w:ascii="Arial" w:hAnsi="Arial" w:cs="Arial"/>
        </w:rPr>
      </w:pPr>
    </w:p>
    <w:p w14:paraId="7A31BFB1" w14:textId="039CDE04" w:rsidR="0030751E" w:rsidRPr="00892ADB" w:rsidRDefault="0030751E" w:rsidP="004C28E8">
      <w:pPr>
        <w:pStyle w:val="Prrafodelista"/>
        <w:numPr>
          <w:ilvl w:val="0"/>
          <w:numId w:val="27"/>
        </w:numPr>
        <w:spacing w:line="240" w:lineRule="auto"/>
        <w:rPr>
          <w:rFonts w:ascii="Arial" w:hAnsi="Arial" w:cs="Arial"/>
        </w:rPr>
      </w:pPr>
      <w:r w:rsidRPr="00892ADB">
        <w:rPr>
          <w:rFonts w:ascii="Arial" w:hAnsi="Arial" w:cs="Arial"/>
        </w:rPr>
        <w:t>Se recomienda continuar trabajando en el fortalecimiento de las capacidades instaladas de la entidad para la participación ciudadana, incluyendo su modelo de gobernanza para la participación ciudadana, la identificación de las personas en la entidad que apoyan procesos de participación en las diferentes dependencias</w:t>
      </w:r>
      <w:r w:rsidR="004C28E8" w:rsidRPr="00892ADB">
        <w:rPr>
          <w:rFonts w:ascii="Arial" w:hAnsi="Arial" w:cs="Arial"/>
        </w:rPr>
        <w:t xml:space="preserve"> y el fortalecimiento de sus conocimientos y capacidades; el inventario de</w:t>
      </w:r>
      <w:r w:rsidRPr="00892ADB">
        <w:rPr>
          <w:rFonts w:ascii="Arial" w:hAnsi="Arial" w:cs="Arial"/>
        </w:rPr>
        <w:t xml:space="preserve"> las iniciativas que se plantean anualmente y el seguimiento a su gestión y resultados</w:t>
      </w:r>
      <w:r w:rsidR="004C28E8" w:rsidRPr="00892ADB">
        <w:rPr>
          <w:rFonts w:ascii="Arial" w:hAnsi="Arial" w:cs="Arial"/>
        </w:rPr>
        <w:t>, entre otros.</w:t>
      </w:r>
    </w:p>
    <w:p w14:paraId="4EDA0B5C" w14:textId="77777777" w:rsidR="0030751E" w:rsidRPr="00892ADB" w:rsidRDefault="0030751E" w:rsidP="0030751E">
      <w:pPr>
        <w:pStyle w:val="Prrafodelista"/>
        <w:rPr>
          <w:rFonts w:ascii="Arial" w:hAnsi="Arial" w:cs="Arial"/>
        </w:rPr>
      </w:pPr>
    </w:p>
    <w:p w14:paraId="1DF2B05A" w14:textId="62DEA68A" w:rsidR="0030751E" w:rsidRPr="00892ADB" w:rsidRDefault="0030751E" w:rsidP="0030751E">
      <w:pPr>
        <w:pStyle w:val="Prrafodelista"/>
        <w:numPr>
          <w:ilvl w:val="0"/>
          <w:numId w:val="27"/>
        </w:numPr>
        <w:spacing w:line="240" w:lineRule="auto"/>
        <w:rPr>
          <w:rFonts w:ascii="Arial" w:hAnsi="Arial" w:cs="Arial"/>
        </w:rPr>
      </w:pPr>
      <w:r w:rsidRPr="00892ADB">
        <w:rPr>
          <w:rFonts w:ascii="Arial" w:hAnsi="Arial" w:cs="Arial"/>
        </w:rPr>
        <w:t xml:space="preserve">Se recomienda revisar y comprender los espacios de diálogo y participación ciudadana que se desarrollan en las áreas, para elaborar un inventario de espacios, comprendiendo su propósito y así lograr una mejor clasificación de los mismos que sirva de insumo para la estrategia de Participación ciudadana de la SCRD. Igualmente, este diagnóstico permite identificar cómo las diferentes dependencias pueden sumar y aportar en la implementación de la estrategia. Herramientas como la Matriz de programación y ejecución de espacios de información y diálogo pueden servir de base para este ejercicio. </w:t>
      </w:r>
    </w:p>
    <w:p w14:paraId="042B4FAE" w14:textId="77777777" w:rsidR="0030751E" w:rsidRPr="00892ADB" w:rsidRDefault="0030751E" w:rsidP="0030751E">
      <w:pPr>
        <w:pStyle w:val="Prrafodelista"/>
        <w:rPr>
          <w:rFonts w:ascii="Arial" w:hAnsi="Arial" w:cs="Arial"/>
        </w:rPr>
      </w:pPr>
    </w:p>
    <w:p w14:paraId="31118C4A" w14:textId="0C87F597" w:rsidR="000537C8" w:rsidRPr="00892ADB" w:rsidRDefault="0030751E" w:rsidP="00A95C53">
      <w:pPr>
        <w:pStyle w:val="Prrafodelista"/>
        <w:numPr>
          <w:ilvl w:val="0"/>
          <w:numId w:val="27"/>
        </w:numPr>
        <w:spacing w:line="240" w:lineRule="auto"/>
        <w:rPr>
          <w:rFonts w:ascii="Arial" w:hAnsi="Arial" w:cs="Arial"/>
        </w:rPr>
      </w:pPr>
      <w:r w:rsidRPr="00892ADB">
        <w:rPr>
          <w:rFonts w:ascii="Arial" w:hAnsi="Arial" w:cs="Arial"/>
        </w:rPr>
        <w:t xml:space="preserve">Se recomienda revisar la forma de organizar y gestionar mejor el Menú Participa, teniendo una mirada amplia de la participación ciudadana. </w:t>
      </w:r>
    </w:p>
    <w:p w14:paraId="5CC552FA" w14:textId="77777777" w:rsidR="0030751E" w:rsidRPr="00892ADB" w:rsidRDefault="0030751E" w:rsidP="0030751E">
      <w:pPr>
        <w:pStyle w:val="Prrafodelista"/>
        <w:rPr>
          <w:rFonts w:ascii="Arial" w:hAnsi="Arial" w:cs="Arial"/>
        </w:rPr>
      </w:pPr>
    </w:p>
    <w:p w14:paraId="310B7BDE" w14:textId="55F6C8E4" w:rsidR="000537C8" w:rsidRPr="00892ADB" w:rsidRDefault="0030751E" w:rsidP="00BE448D">
      <w:pPr>
        <w:pStyle w:val="Prrafodelista"/>
        <w:numPr>
          <w:ilvl w:val="0"/>
          <w:numId w:val="27"/>
        </w:numPr>
        <w:spacing w:line="240" w:lineRule="auto"/>
        <w:rPr>
          <w:rFonts w:ascii="Arial" w:hAnsi="Arial" w:cs="Arial"/>
        </w:rPr>
      </w:pPr>
      <w:r w:rsidRPr="00892ADB">
        <w:rPr>
          <w:rFonts w:ascii="Arial" w:hAnsi="Arial" w:cs="Arial"/>
        </w:rPr>
        <w:t xml:space="preserve">Se recomienda documentar el proceso de gestión de la participación ciudadana desde la mirada integral </w:t>
      </w:r>
      <w:r w:rsidR="004C28E8" w:rsidRPr="00892ADB">
        <w:rPr>
          <w:rFonts w:ascii="Arial" w:hAnsi="Arial" w:cs="Arial"/>
        </w:rPr>
        <w:t xml:space="preserve">de la SCRD </w:t>
      </w:r>
      <w:r w:rsidRPr="00892ADB">
        <w:rPr>
          <w:rFonts w:ascii="Arial" w:hAnsi="Arial" w:cs="Arial"/>
        </w:rPr>
        <w:t>para identificar lecciones aprendidas y buenas prácticas desarrolladas</w:t>
      </w:r>
      <w:r w:rsidR="004C28E8" w:rsidRPr="00892ADB">
        <w:rPr>
          <w:rFonts w:ascii="Arial" w:hAnsi="Arial" w:cs="Arial"/>
        </w:rPr>
        <w:t xml:space="preserve"> no sólo en el SDACP, sino también en las diferentes acciones de participación ciudadana que se implementan en la entidad anualmente. </w:t>
      </w:r>
      <w:r w:rsidRPr="00892ADB">
        <w:rPr>
          <w:rFonts w:ascii="Arial" w:hAnsi="Arial" w:cs="Arial"/>
        </w:rPr>
        <w:t xml:space="preserve"> </w:t>
      </w:r>
    </w:p>
    <w:p w14:paraId="26169C8E" w14:textId="167BE30D" w:rsidR="00DA3CBD" w:rsidRDefault="00DA3CBD">
      <w:r>
        <w:br w:type="page"/>
      </w:r>
    </w:p>
    <w:p w14:paraId="29C236E7" w14:textId="77777777" w:rsidR="00527585" w:rsidRPr="00892ADB" w:rsidRDefault="00527585"/>
    <w:p w14:paraId="4FAA4477" w14:textId="1E143119" w:rsidR="000537C8" w:rsidRPr="00DA3CBD" w:rsidRDefault="000537C8" w:rsidP="00DA3CBD">
      <w:pPr>
        <w:pStyle w:val="Ttulo1"/>
        <w:numPr>
          <w:ilvl w:val="0"/>
          <w:numId w:val="1"/>
        </w:numPr>
      </w:pPr>
      <w:bookmarkStart w:id="10" w:name="_Toc219740468"/>
      <w:r w:rsidRPr="00892ADB">
        <w:t>Objetivos</w:t>
      </w:r>
      <w:bookmarkEnd w:id="10"/>
      <w:r w:rsidRPr="00892ADB">
        <w:t xml:space="preserve"> </w:t>
      </w:r>
    </w:p>
    <w:p w14:paraId="047AEE7B" w14:textId="07AC506C" w:rsidR="00AC5137" w:rsidRPr="00892ADB" w:rsidRDefault="000537C8" w:rsidP="00DA3CBD">
      <w:pPr>
        <w:pStyle w:val="Ttulo2"/>
        <w:rPr>
          <w:rFonts w:ascii="Arial" w:hAnsi="Arial" w:cs="Arial"/>
        </w:rPr>
      </w:pPr>
      <w:bookmarkStart w:id="11" w:name="_Toc219740469"/>
      <w:r w:rsidRPr="00892ADB">
        <w:rPr>
          <w:rFonts w:ascii="Arial" w:hAnsi="Arial" w:cs="Arial"/>
        </w:rPr>
        <w:t>4.1 Objetivo General</w:t>
      </w:r>
      <w:bookmarkEnd w:id="11"/>
    </w:p>
    <w:p w14:paraId="6ACEE3E7" w14:textId="2A1B2538" w:rsidR="00AC5137" w:rsidRPr="00892ADB" w:rsidRDefault="00BE448D">
      <w:pPr>
        <w:jc w:val="both"/>
      </w:pPr>
      <w:bookmarkStart w:id="12" w:name="_heading=h.3znysh7" w:colFirst="0" w:colLast="0"/>
      <w:bookmarkEnd w:id="12"/>
      <w:r w:rsidRPr="00892ADB">
        <w:t>Promover una cultura de legalidad basada en principios de transparencia, acceso a la información, lucha contra la corrupción, integridad, gobierno abierto, principios y valores del servicio público, de acuerdo con lo estipulado en la Ley 2195 de 2022, el Decreto 1081 de 2015, la Resolución 1519 de 2020, el Decreto Distrital 189 de 2020 y  la Directiva 005 de 2020, a través del establecimiento de acciones encaminadas a  dar cumplimiento a la Política Pública Distrital de Transparencia, Integridad y no Tolerancia con la Corrupción.</w:t>
      </w:r>
    </w:p>
    <w:p w14:paraId="48876A76" w14:textId="77777777" w:rsidR="00BE448D" w:rsidRPr="00892ADB" w:rsidRDefault="00BE448D">
      <w:pPr>
        <w:jc w:val="both"/>
      </w:pPr>
    </w:p>
    <w:p w14:paraId="1E0A0A2F" w14:textId="4B094D46" w:rsidR="00AC5137" w:rsidRPr="00892ADB" w:rsidRDefault="000537C8" w:rsidP="000537C8">
      <w:pPr>
        <w:pStyle w:val="Ttulo2"/>
        <w:rPr>
          <w:rFonts w:ascii="Arial" w:hAnsi="Arial" w:cs="Arial"/>
        </w:rPr>
      </w:pPr>
      <w:bookmarkStart w:id="13" w:name="_Toc219740470"/>
      <w:r w:rsidRPr="00892ADB">
        <w:rPr>
          <w:rFonts w:ascii="Arial" w:hAnsi="Arial" w:cs="Arial"/>
        </w:rPr>
        <w:t>4.2 Objetivos específicos</w:t>
      </w:r>
      <w:bookmarkEnd w:id="13"/>
    </w:p>
    <w:p w14:paraId="02356AE5" w14:textId="77777777" w:rsidR="00AC5137" w:rsidRPr="00892ADB" w:rsidRDefault="00AC5137">
      <w:pPr>
        <w:jc w:val="both"/>
      </w:pPr>
    </w:p>
    <w:p w14:paraId="5652810C"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Garantizar el acceso a la información pública y la rendición de cuentas a través de acciones que faciliten la publicación, difusión y consulta de información sobre la gestión y uso de los recursos de la SCRD.</w:t>
      </w:r>
    </w:p>
    <w:p w14:paraId="362D897F" w14:textId="77777777" w:rsidR="00AC5137" w:rsidRPr="00892ADB" w:rsidRDefault="00AC5137">
      <w:pPr>
        <w:pBdr>
          <w:top w:val="nil"/>
          <w:left w:val="nil"/>
          <w:bottom w:val="nil"/>
          <w:right w:val="nil"/>
          <w:between w:val="nil"/>
        </w:pBdr>
        <w:spacing w:line="259" w:lineRule="auto"/>
        <w:ind w:left="720"/>
        <w:jc w:val="both"/>
        <w:rPr>
          <w:color w:val="000000"/>
        </w:rPr>
      </w:pPr>
    </w:p>
    <w:p w14:paraId="0C009958"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Implementar estrategias de capacitación, sensibilización y formación que fomenten valores de ética, integridad y responsabilidad en el desempeño de los servidores públicos y contratistas de la SCRD.</w:t>
      </w:r>
    </w:p>
    <w:p w14:paraId="0E076E08" w14:textId="77777777" w:rsidR="00AC5137" w:rsidRPr="00892ADB" w:rsidRDefault="00AC5137">
      <w:pPr>
        <w:pBdr>
          <w:top w:val="nil"/>
          <w:left w:val="nil"/>
          <w:bottom w:val="nil"/>
          <w:right w:val="nil"/>
          <w:between w:val="nil"/>
        </w:pBdr>
        <w:spacing w:line="259" w:lineRule="auto"/>
        <w:ind w:left="720"/>
        <w:jc w:val="both"/>
        <w:rPr>
          <w:color w:val="000000"/>
        </w:rPr>
      </w:pPr>
    </w:p>
    <w:p w14:paraId="4E14F110"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Identificar, analizar y mitigar los riesgos de corrupción a través de la implementación de controles preventivos y correctivos, así como de mecanismos efectivos de seguimiento y evaluación.</w:t>
      </w:r>
    </w:p>
    <w:p w14:paraId="1470C995" w14:textId="77777777" w:rsidR="00AC5137" w:rsidRPr="00892ADB" w:rsidRDefault="00AC5137">
      <w:pPr>
        <w:pBdr>
          <w:top w:val="nil"/>
          <w:left w:val="nil"/>
          <w:bottom w:val="nil"/>
          <w:right w:val="nil"/>
          <w:between w:val="nil"/>
        </w:pBdr>
        <w:spacing w:line="259" w:lineRule="auto"/>
        <w:ind w:left="720"/>
        <w:jc w:val="both"/>
        <w:rPr>
          <w:color w:val="000000"/>
        </w:rPr>
      </w:pPr>
    </w:p>
    <w:p w14:paraId="45F219A4"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Diseñar y ejecutar acciones que promuevan la participación de la ciudadanía en la construcción de políticas y programas del sector cultura, recreación y deporte, toma de decisiones, control social y veeduría ciudadana.</w:t>
      </w:r>
    </w:p>
    <w:p w14:paraId="73CE917A" w14:textId="77777777" w:rsidR="00AC5137" w:rsidRPr="00892ADB" w:rsidRDefault="00AC5137">
      <w:pPr>
        <w:pBdr>
          <w:top w:val="nil"/>
          <w:left w:val="nil"/>
          <w:bottom w:val="nil"/>
          <w:right w:val="nil"/>
          <w:between w:val="nil"/>
        </w:pBdr>
        <w:spacing w:line="259" w:lineRule="auto"/>
        <w:ind w:left="720"/>
        <w:jc w:val="both"/>
        <w:rPr>
          <w:color w:val="000000"/>
        </w:rPr>
      </w:pPr>
    </w:p>
    <w:p w14:paraId="56AFDA8C"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 xml:space="preserve">Promover iniciativas como la apertura de agendas de los directivos, espacios de diálogo y </w:t>
      </w:r>
      <w:proofErr w:type="spellStart"/>
      <w:r w:rsidRPr="00892ADB">
        <w:rPr>
          <w:color w:val="000000"/>
        </w:rPr>
        <w:t>co</w:t>
      </w:r>
      <w:proofErr w:type="spellEnd"/>
      <w:r w:rsidRPr="00892ADB">
        <w:rPr>
          <w:color w:val="000000"/>
        </w:rPr>
        <w:t>-creación, y mecanismos que faciliten la interacción constante entre la entidad y la sociedad, consolidando una cultura organizacional basada en los principios del Estado Abierto.</w:t>
      </w:r>
    </w:p>
    <w:p w14:paraId="336015FC" w14:textId="77777777" w:rsidR="00AC5137" w:rsidRPr="00892ADB" w:rsidRDefault="00AC5137">
      <w:pPr>
        <w:pBdr>
          <w:top w:val="nil"/>
          <w:left w:val="nil"/>
          <w:bottom w:val="nil"/>
          <w:right w:val="nil"/>
          <w:between w:val="nil"/>
        </w:pBdr>
        <w:spacing w:line="259" w:lineRule="auto"/>
        <w:ind w:left="720"/>
        <w:jc w:val="both"/>
        <w:rPr>
          <w:color w:val="000000"/>
        </w:rPr>
      </w:pPr>
    </w:p>
    <w:p w14:paraId="08383852" w14:textId="77777777" w:rsidR="00AC5137" w:rsidRPr="00892ADB" w:rsidRDefault="00A95C53">
      <w:pPr>
        <w:numPr>
          <w:ilvl w:val="0"/>
          <w:numId w:val="15"/>
        </w:numPr>
        <w:pBdr>
          <w:top w:val="nil"/>
          <w:left w:val="nil"/>
          <w:bottom w:val="nil"/>
          <w:right w:val="nil"/>
          <w:between w:val="nil"/>
        </w:pBdr>
        <w:spacing w:line="259" w:lineRule="auto"/>
        <w:jc w:val="both"/>
        <w:rPr>
          <w:color w:val="000000"/>
        </w:rPr>
      </w:pPr>
      <w:r w:rsidRPr="00892ADB">
        <w:rPr>
          <w:color w:val="000000"/>
        </w:rPr>
        <w:t>Fomentar el cumplimiento normativo y ejecución de los lineamientos legales y normativos establecidos en la Ley 2195 de 2022, el Decreto 1122 de 2024, y demás disposiciones relacionadas con la lucha contra la corrupción y la promoción de la ética pública.</w:t>
      </w:r>
    </w:p>
    <w:p w14:paraId="6FD5581C" w14:textId="77777777" w:rsidR="00AC5137" w:rsidRPr="00892ADB" w:rsidRDefault="00AC5137">
      <w:pPr>
        <w:jc w:val="both"/>
      </w:pPr>
    </w:p>
    <w:p w14:paraId="66A21E75" w14:textId="77777777" w:rsidR="00AC5137" w:rsidRPr="00892ADB" w:rsidRDefault="00A95C53">
      <w:pPr>
        <w:pStyle w:val="Ttulo1"/>
        <w:numPr>
          <w:ilvl w:val="0"/>
          <w:numId w:val="1"/>
        </w:numPr>
      </w:pPr>
      <w:bookmarkStart w:id="14" w:name="_Toc219740471"/>
      <w:r w:rsidRPr="00892ADB">
        <w:t>Alcance</w:t>
      </w:r>
      <w:bookmarkEnd w:id="14"/>
    </w:p>
    <w:p w14:paraId="74776B1B" w14:textId="77777777" w:rsidR="00AC5137" w:rsidRPr="00892ADB" w:rsidRDefault="00AC5137"/>
    <w:p w14:paraId="2454EDA3" w14:textId="2BBB3FA1" w:rsidR="00AC5137" w:rsidRPr="00892ADB" w:rsidRDefault="00A95C53">
      <w:pPr>
        <w:jc w:val="both"/>
      </w:pPr>
      <w:r w:rsidRPr="00892ADB">
        <w:t>El Programa de Transparencia y Ética Pública</w:t>
      </w:r>
      <w:r w:rsidR="00BE448D" w:rsidRPr="00892ADB">
        <w:t xml:space="preserve"> (</w:t>
      </w:r>
      <w:r w:rsidRPr="00892ADB">
        <w:t>PTEP</w:t>
      </w:r>
      <w:r w:rsidR="00BE448D" w:rsidRPr="00892ADB">
        <w:t xml:space="preserve">) </w:t>
      </w:r>
      <w:r w:rsidRPr="00892ADB">
        <w:t>202</w:t>
      </w:r>
      <w:r w:rsidR="00BE448D" w:rsidRPr="00892ADB">
        <w:t>6-2027</w:t>
      </w:r>
      <w:r w:rsidRPr="00892ADB">
        <w:t xml:space="preserve"> de la Secretaría Distrital de Cultura, Recreación y Deporte, aplica a todas y todos los servidores públicos, contratistas y colaboradores que tengan relación con los procesos estratégicos, misionales, de apoyo y de evaluación independiente.</w:t>
      </w:r>
    </w:p>
    <w:p w14:paraId="692D3F62" w14:textId="77777777" w:rsidR="00AC5137" w:rsidRPr="00892ADB" w:rsidRDefault="00AC5137"/>
    <w:p w14:paraId="07E58326" w14:textId="77777777" w:rsidR="00AC5137" w:rsidRPr="00892ADB" w:rsidRDefault="00A95C53">
      <w:pPr>
        <w:pStyle w:val="Ttulo1"/>
        <w:numPr>
          <w:ilvl w:val="0"/>
          <w:numId w:val="1"/>
        </w:numPr>
      </w:pPr>
      <w:bookmarkStart w:id="15" w:name="_Toc219740472"/>
      <w:r w:rsidRPr="00892ADB">
        <w:t>Marco normativo</w:t>
      </w:r>
      <w:bookmarkEnd w:id="15"/>
    </w:p>
    <w:p w14:paraId="0AE4F58A" w14:textId="77777777" w:rsidR="00AC5137" w:rsidRPr="00892ADB" w:rsidRDefault="00AC5137"/>
    <w:p w14:paraId="0CAC7379" w14:textId="77777777" w:rsidR="00AC5137" w:rsidRPr="00892ADB" w:rsidRDefault="00A95C53">
      <w:r w:rsidRPr="00892ADB">
        <w:t>Las normas que respaldan el Programa de Transparencia y Ética Pública de la Secretaría Distrital de Cultura, Recreación y Deporte 2023, sin perjuicio de la normatividad que se haya expedido posteriormente, sobre la Transparencia y Ética Pública en el Estado, son:</w:t>
      </w:r>
    </w:p>
    <w:p w14:paraId="4ED68F3F" w14:textId="77777777" w:rsidR="00AC5137" w:rsidRPr="00892ADB" w:rsidRDefault="00AC5137"/>
    <w:p w14:paraId="184236C3" w14:textId="77777777" w:rsidR="00AC5137" w:rsidRPr="00892ADB" w:rsidRDefault="00A95C53">
      <w:pPr>
        <w:keepNext/>
        <w:pBdr>
          <w:top w:val="nil"/>
          <w:left w:val="nil"/>
          <w:bottom w:val="nil"/>
          <w:right w:val="nil"/>
          <w:between w:val="nil"/>
        </w:pBdr>
        <w:spacing w:after="120"/>
        <w:jc w:val="center"/>
        <w:rPr>
          <w:i/>
          <w:iCs/>
          <w:color w:val="44546A"/>
          <w:sz w:val="18"/>
          <w:szCs w:val="18"/>
        </w:rPr>
      </w:pPr>
      <w:r w:rsidRPr="00892ADB">
        <w:rPr>
          <w:b/>
          <w:bCs/>
          <w:i/>
          <w:iCs/>
          <w:color w:val="44546A"/>
          <w:sz w:val="18"/>
          <w:szCs w:val="18"/>
        </w:rPr>
        <w:lastRenderedPageBreak/>
        <w:t>Tabla 1.</w:t>
      </w:r>
      <w:r w:rsidRPr="00892ADB">
        <w:rPr>
          <w:i/>
          <w:iCs/>
          <w:color w:val="44546A"/>
          <w:sz w:val="18"/>
          <w:szCs w:val="18"/>
        </w:rPr>
        <w:t xml:space="preserve"> Marco legal que soporta el Programa de Transparencia y Ética Pública</w:t>
      </w:r>
    </w:p>
    <w:tbl>
      <w:tblPr>
        <w:tblStyle w:val="af7"/>
        <w:tblW w:w="9776" w:type="dxa"/>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689"/>
        <w:gridCol w:w="7087"/>
      </w:tblGrid>
      <w:tr w:rsidR="00AC5137" w:rsidRPr="00892ADB" w14:paraId="75469D5F" w14:textId="77777777">
        <w:trPr>
          <w:cantSplit/>
          <w:tblHeader/>
          <w:jc w:val="center"/>
        </w:trPr>
        <w:tc>
          <w:tcPr>
            <w:tcW w:w="2689" w:type="dxa"/>
            <w:shd w:val="clear" w:color="auto" w:fill="D9D9D9"/>
            <w:vAlign w:val="center"/>
          </w:tcPr>
          <w:p w14:paraId="3F3B8645" w14:textId="77777777" w:rsidR="00AC5137" w:rsidRPr="00892ADB" w:rsidRDefault="00A95C53">
            <w:pPr>
              <w:jc w:val="center"/>
              <w:rPr>
                <w:b/>
                <w:bCs/>
                <w:sz w:val="18"/>
                <w:szCs w:val="18"/>
              </w:rPr>
            </w:pPr>
            <w:r w:rsidRPr="00892ADB">
              <w:rPr>
                <w:b/>
                <w:bCs/>
                <w:sz w:val="18"/>
                <w:szCs w:val="18"/>
              </w:rPr>
              <w:t>Norma o lineamiento de política pública</w:t>
            </w:r>
          </w:p>
        </w:tc>
        <w:tc>
          <w:tcPr>
            <w:tcW w:w="7087" w:type="dxa"/>
            <w:shd w:val="clear" w:color="auto" w:fill="D9D9D9"/>
            <w:vAlign w:val="center"/>
          </w:tcPr>
          <w:p w14:paraId="699ADE14" w14:textId="77777777" w:rsidR="00AC5137" w:rsidRPr="00892ADB" w:rsidRDefault="00A95C53">
            <w:pPr>
              <w:jc w:val="center"/>
              <w:rPr>
                <w:b/>
                <w:bCs/>
                <w:sz w:val="18"/>
                <w:szCs w:val="18"/>
              </w:rPr>
            </w:pPr>
            <w:r w:rsidRPr="00892ADB">
              <w:rPr>
                <w:b/>
                <w:bCs/>
                <w:sz w:val="18"/>
                <w:szCs w:val="18"/>
              </w:rPr>
              <w:t>Descripción</w:t>
            </w:r>
          </w:p>
        </w:tc>
      </w:tr>
      <w:tr w:rsidR="00AC5137" w:rsidRPr="00892ADB" w14:paraId="6F9020C9" w14:textId="77777777">
        <w:trPr>
          <w:cantSplit/>
          <w:jc w:val="center"/>
        </w:trPr>
        <w:tc>
          <w:tcPr>
            <w:tcW w:w="2689" w:type="dxa"/>
            <w:vAlign w:val="center"/>
          </w:tcPr>
          <w:p w14:paraId="31104C3C" w14:textId="77777777" w:rsidR="00AC5137" w:rsidRPr="00892ADB" w:rsidRDefault="00A95C53">
            <w:pPr>
              <w:jc w:val="center"/>
              <w:rPr>
                <w:sz w:val="18"/>
                <w:szCs w:val="18"/>
              </w:rPr>
            </w:pPr>
            <w:r w:rsidRPr="00892ADB">
              <w:rPr>
                <w:sz w:val="18"/>
                <w:szCs w:val="18"/>
              </w:rPr>
              <w:t>Decreto 1122 de 2024</w:t>
            </w:r>
          </w:p>
        </w:tc>
        <w:tc>
          <w:tcPr>
            <w:tcW w:w="7087" w:type="dxa"/>
            <w:vAlign w:val="center"/>
          </w:tcPr>
          <w:p w14:paraId="5949640D" w14:textId="77777777" w:rsidR="00AC5137" w:rsidRPr="00892ADB" w:rsidRDefault="00A95C53">
            <w:pPr>
              <w:jc w:val="both"/>
              <w:rPr>
                <w:sz w:val="18"/>
                <w:szCs w:val="18"/>
              </w:rPr>
            </w:pPr>
            <w:r w:rsidRPr="00892ADB">
              <w:rPr>
                <w:sz w:val="18"/>
                <w:szCs w:val="18"/>
              </w:rPr>
              <w:t>Por el cual se reglamenta el artículo 73 de la Ley 1474 de 2011, modificado por el artículo 31 de la Ley 2195 de 2022, en lo relacionado con los Programas de Transparencia y Ética Pública.</w:t>
            </w:r>
          </w:p>
        </w:tc>
      </w:tr>
      <w:tr w:rsidR="00A02482" w:rsidRPr="00892ADB" w14:paraId="53251179" w14:textId="77777777">
        <w:trPr>
          <w:cantSplit/>
          <w:jc w:val="center"/>
        </w:trPr>
        <w:tc>
          <w:tcPr>
            <w:tcW w:w="2689" w:type="dxa"/>
            <w:vAlign w:val="center"/>
          </w:tcPr>
          <w:p w14:paraId="0D71D8BD" w14:textId="7857BF90" w:rsidR="00A02482" w:rsidRPr="00892ADB" w:rsidRDefault="00A02482" w:rsidP="00A02482">
            <w:pPr>
              <w:jc w:val="center"/>
              <w:rPr>
                <w:sz w:val="18"/>
                <w:szCs w:val="18"/>
              </w:rPr>
            </w:pPr>
            <w:r w:rsidRPr="00892ADB">
              <w:rPr>
                <w:sz w:val="18"/>
                <w:szCs w:val="18"/>
              </w:rPr>
              <w:t>Ley 2195 de 2022</w:t>
            </w:r>
          </w:p>
        </w:tc>
        <w:tc>
          <w:tcPr>
            <w:tcW w:w="7087" w:type="dxa"/>
            <w:vAlign w:val="center"/>
          </w:tcPr>
          <w:p w14:paraId="639480FB" w14:textId="595CE41B" w:rsidR="00A02482" w:rsidRPr="00892ADB" w:rsidRDefault="00A02482" w:rsidP="00A02482">
            <w:pPr>
              <w:jc w:val="both"/>
              <w:rPr>
                <w:sz w:val="18"/>
                <w:szCs w:val="18"/>
              </w:rPr>
            </w:pPr>
            <w:r w:rsidRPr="00892ADB">
              <w:rPr>
                <w:sz w:val="18"/>
                <w:szCs w:val="18"/>
              </w:rPr>
              <w:t>Por medio de la cual se adoptan medidas en materia de Transparencia, Prevención y Lucha Contra la Corrupción y se dictan otras disposiciones.</w:t>
            </w:r>
          </w:p>
        </w:tc>
      </w:tr>
      <w:tr w:rsidR="00A02482" w:rsidRPr="00892ADB" w14:paraId="450F564B" w14:textId="77777777">
        <w:trPr>
          <w:cantSplit/>
          <w:jc w:val="center"/>
        </w:trPr>
        <w:tc>
          <w:tcPr>
            <w:tcW w:w="2689" w:type="dxa"/>
            <w:vAlign w:val="center"/>
          </w:tcPr>
          <w:p w14:paraId="501C2533" w14:textId="51157BD9" w:rsidR="00A02482" w:rsidRPr="00892ADB" w:rsidRDefault="00A02482" w:rsidP="00A02482">
            <w:pPr>
              <w:jc w:val="center"/>
              <w:rPr>
                <w:sz w:val="18"/>
                <w:szCs w:val="18"/>
              </w:rPr>
            </w:pPr>
            <w:proofErr w:type="spellStart"/>
            <w:r w:rsidRPr="00892ADB">
              <w:rPr>
                <w:sz w:val="18"/>
                <w:szCs w:val="18"/>
              </w:rPr>
              <w:t>Conpes</w:t>
            </w:r>
            <w:proofErr w:type="spellEnd"/>
            <w:r w:rsidRPr="00892ADB">
              <w:rPr>
                <w:sz w:val="18"/>
                <w:szCs w:val="18"/>
              </w:rPr>
              <w:t xml:space="preserve"> 4070 de 2021</w:t>
            </w:r>
          </w:p>
        </w:tc>
        <w:tc>
          <w:tcPr>
            <w:tcW w:w="7087" w:type="dxa"/>
            <w:vAlign w:val="center"/>
          </w:tcPr>
          <w:p w14:paraId="62CBF1FD" w14:textId="403D0907" w:rsidR="00A02482" w:rsidRPr="00892ADB" w:rsidRDefault="00A02482" w:rsidP="00A02482">
            <w:pPr>
              <w:jc w:val="both"/>
              <w:rPr>
                <w:sz w:val="18"/>
                <w:szCs w:val="18"/>
              </w:rPr>
            </w:pPr>
            <w:r w:rsidRPr="00892ADB">
              <w:rPr>
                <w:sz w:val="18"/>
                <w:szCs w:val="18"/>
              </w:rPr>
              <w:t>Lineamientos de política para la implementación de un modelo de Estado Abierto.</w:t>
            </w:r>
          </w:p>
        </w:tc>
      </w:tr>
      <w:tr w:rsidR="00A02482" w:rsidRPr="00892ADB" w14:paraId="3E062EE4" w14:textId="77777777">
        <w:trPr>
          <w:cantSplit/>
          <w:jc w:val="center"/>
        </w:trPr>
        <w:tc>
          <w:tcPr>
            <w:tcW w:w="2689" w:type="dxa"/>
            <w:vAlign w:val="center"/>
          </w:tcPr>
          <w:p w14:paraId="0746A59A" w14:textId="33229FB3" w:rsidR="00A02482" w:rsidRPr="00892ADB" w:rsidRDefault="00A02482" w:rsidP="00A02482">
            <w:pPr>
              <w:jc w:val="center"/>
              <w:rPr>
                <w:sz w:val="18"/>
                <w:szCs w:val="18"/>
              </w:rPr>
            </w:pPr>
            <w:r w:rsidRPr="00892ADB">
              <w:rPr>
                <w:sz w:val="18"/>
                <w:szCs w:val="18"/>
              </w:rPr>
              <w:t>Decreto 1893 de 2021</w:t>
            </w:r>
          </w:p>
        </w:tc>
        <w:tc>
          <w:tcPr>
            <w:tcW w:w="7087" w:type="dxa"/>
            <w:vAlign w:val="center"/>
          </w:tcPr>
          <w:p w14:paraId="3C4BABAF" w14:textId="33388EBF" w:rsidR="00A02482" w:rsidRPr="00892ADB" w:rsidRDefault="00A02482" w:rsidP="00A02482">
            <w:pPr>
              <w:jc w:val="both"/>
              <w:rPr>
                <w:sz w:val="18"/>
                <w:szCs w:val="18"/>
              </w:rPr>
            </w:pPr>
            <w:r w:rsidRPr="00892ADB">
              <w:rPr>
                <w:sz w:val="18"/>
                <w:szCs w:val="18"/>
              </w:rPr>
              <w:t xml:space="preserve">Por el cual se modifica la estructura del Departamento Nacional de Planeación Artículo 81. Órganos de Asesoría y Coordinación. El Comité de Gestión y Desempeño Institucional, el Comité de Coordinación del Sistema de Control </w:t>
            </w:r>
            <w:proofErr w:type="spellStart"/>
            <w:r w:rsidRPr="00892ADB">
              <w:rPr>
                <w:sz w:val="18"/>
                <w:szCs w:val="18"/>
              </w:rPr>
              <w:t>lnterno</w:t>
            </w:r>
            <w:proofErr w:type="spellEnd"/>
            <w:r w:rsidRPr="00892ADB">
              <w:rPr>
                <w:sz w:val="18"/>
                <w:szCs w:val="18"/>
              </w:rPr>
              <w:t>, y la Comisión de Personal, y demás 'órganos de asesoría y coordinación que se organicen cumplirán sus funciones de conformidad con lo señalado en las Leyes 909 de 2004, 87 de 1993, el Decreto 1499 de 2017 y demás disposiciones legales y reglamentarlas vigentes.</w:t>
            </w:r>
          </w:p>
        </w:tc>
      </w:tr>
      <w:tr w:rsidR="00A02482" w:rsidRPr="00892ADB" w14:paraId="2CD62602" w14:textId="77777777">
        <w:trPr>
          <w:cantSplit/>
          <w:jc w:val="center"/>
        </w:trPr>
        <w:tc>
          <w:tcPr>
            <w:tcW w:w="2689" w:type="dxa"/>
            <w:vAlign w:val="center"/>
          </w:tcPr>
          <w:p w14:paraId="1BC3CB5B" w14:textId="6B7FCF5F" w:rsidR="00A02482" w:rsidRPr="00892ADB" w:rsidRDefault="00A02482" w:rsidP="00A02482">
            <w:pPr>
              <w:jc w:val="center"/>
              <w:rPr>
                <w:sz w:val="18"/>
                <w:szCs w:val="18"/>
              </w:rPr>
            </w:pPr>
            <w:r w:rsidRPr="00892ADB">
              <w:rPr>
                <w:sz w:val="18"/>
                <w:szCs w:val="18"/>
              </w:rPr>
              <w:t>Decreto 189 de 2020</w:t>
            </w:r>
          </w:p>
        </w:tc>
        <w:tc>
          <w:tcPr>
            <w:tcW w:w="7087" w:type="dxa"/>
            <w:vAlign w:val="center"/>
          </w:tcPr>
          <w:p w14:paraId="415D2160" w14:textId="214369DF" w:rsidR="00A02482" w:rsidRPr="00892ADB" w:rsidRDefault="00A02482" w:rsidP="00A02482">
            <w:pPr>
              <w:jc w:val="both"/>
              <w:rPr>
                <w:sz w:val="18"/>
                <w:szCs w:val="18"/>
              </w:rPr>
            </w:pPr>
            <w:r w:rsidRPr="00892ADB">
              <w:rPr>
                <w:sz w:val="18"/>
                <w:szCs w:val="18"/>
              </w:rPr>
              <w:t>Por el cual se expiden lineamientos generales sobre transparencia, integridad y medidas anticorrupción en las entidades y organismos del orden distrital y se dictan otras disposiciones.</w:t>
            </w:r>
          </w:p>
        </w:tc>
      </w:tr>
      <w:tr w:rsidR="00A02482" w:rsidRPr="00892ADB" w14:paraId="55E1EED9" w14:textId="77777777">
        <w:trPr>
          <w:cantSplit/>
          <w:jc w:val="center"/>
        </w:trPr>
        <w:tc>
          <w:tcPr>
            <w:tcW w:w="2689" w:type="dxa"/>
            <w:vAlign w:val="center"/>
          </w:tcPr>
          <w:p w14:paraId="2E7CF52B" w14:textId="32415B51" w:rsidR="00A02482" w:rsidRPr="00892ADB" w:rsidRDefault="00A02482" w:rsidP="00A02482">
            <w:pPr>
              <w:jc w:val="center"/>
              <w:rPr>
                <w:sz w:val="18"/>
                <w:szCs w:val="18"/>
              </w:rPr>
            </w:pPr>
            <w:r w:rsidRPr="00892ADB">
              <w:rPr>
                <w:sz w:val="18"/>
                <w:szCs w:val="18"/>
              </w:rPr>
              <w:t>Directiva 005 de 2020</w:t>
            </w:r>
          </w:p>
        </w:tc>
        <w:tc>
          <w:tcPr>
            <w:tcW w:w="7087" w:type="dxa"/>
            <w:vAlign w:val="center"/>
          </w:tcPr>
          <w:p w14:paraId="0AD62F51" w14:textId="1058FAF6" w:rsidR="00A02482" w:rsidRPr="00892ADB" w:rsidRDefault="00A02482" w:rsidP="00A02482">
            <w:pPr>
              <w:jc w:val="both"/>
              <w:rPr>
                <w:sz w:val="18"/>
                <w:szCs w:val="18"/>
              </w:rPr>
            </w:pPr>
            <w:r w:rsidRPr="00892ADB">
              <w:rPr>
                <w:sz w:val="18"/>
                <w:szCs w:val="18"/>
              </w:rPr>
              <w:t>Directrices sobre Gobierno Abierto de Bogotá.</w:t>
            </w:r>
          </w:p>
        </w:tc>
      </w:tr>
      <w:tr w:rsidR="00A02482" w:rsidRPr="00892ADB" w14:paraId="2ABFE092" w14:textId="77777777">
        <w:trPr>
          <w:cantSplit/>
          <w:jc w:val="center"/>
        </w:trPr>
        <w:tc>
          <w:tcPr>
            <w:tcW w:w="2689" w:type="dxa"/>
            <w:vAlign w:val="center"/>
          </w:tcPr>
          <w:p w14:paraId="0BAF3A18" w14:textId="5F00C95A" w:rsidR="00A02482" w:rsidRPr="00892ADB" w:rsidRDefault="00A02482" w:rsidP="00A02482">
            <w:pPr>
              <w:jc w:val="center"/>
              <w:rPr>
                <w:sz w:val="18"/>
                <w:szCs w:val="18"/>
              </w:rPr>
            </w:pPr>
            <w:proofErr w:type="spellStart"/>
            <w:r w:rsidRPr="00892ADB">
              <w:rPr>
                <w:sz w:val="18"/>
                <w:szCs w:val="18"/>
              </w:rPr>
              <w:t>Conpes</w:t>
            </w:r>
            <w:proofErr w:type="spellEnd"/>
            <w:r w:rsidRPr="00892ADB">
              <w:rPr>
                <w:sz w:val="18"/>
                <w:szCs w:val="18"/>
              </w:rPr>
              <w:t xml:space="preserve"> Distrital 01 de 2018</w:t>
            </w:r>
          </w:p>
        </w:tc>
        <w:tc>
          <w:tcPr>
            <w:tcW w:w="7087" w:type="dxa"/>
            <w:vAlign w:val="center"/>
          </w:tcPr>
          <w:p w14:paraId="5C5457F9" w14:textId="3C39614E" w:rsidR="00A02482" w:rsidRPr="00892ADB" w:rsidRDefault="00A02482" w:rsidP="00A02482">
            <w:pPr>
              <w:jc w:val="both"/>
              <w:rPr>
                <w:sz w:val="18"/>
                <w:szCs w:val="18"/>
              </w:rPr>
            </w:pPr>
            <w:r w:rsidRPr="00892ADB">
              <w:rPr>
                <w:sz w:val="18"/>
                <w:szCs w:val="18"/>
              </w:rPr>
              <w:t>Política Pública Distrital de Transparencia, Integridad y no tolerancia con la corrupción.</w:t>
            </w:r>
          </w:p>
        </w:tc>
      </w:tr>
      <w:tr w:rsidR="00A02482" w:rsidRPr="00892ADB" w14:paraId="5C357FE4" w14:textId="77777777">
        <w:trPr>
          <w:cantSplit/>
          <w:jc w:val="center"/>
        </w:trPr>
        <w:tc>
          <w:tcPr>
            <w:tcW w:w="2689" w:type="dxa"/>
            <w:vAlign w:val="center"/>
          </w:tcPr>
          <w:p w14:paraId="1E171736" w14:textId="215C9205" w:rsidR="00A02482" w:rsidRPr="00892ADB" w:rsidRDefault="00A02482" w:rsidP="00A02482">
            <w:pPr>
              <w:jc w:val="center"/>
              <w:rPr>
                <w:sz w:val="18"/>
                <w:szCs w:val="18"/>
              </w:rPr>
            </w:pPr>
            <w:r w:rsidRPr="00892ADB">
              <w:rPr>
                <w:sz w:val="18"/>
                <w:szCs w:val="18"/>
              </w:rPr>
              <w:t>Decreto 1499 de 2017</w:t>
            </w:r>
          </w:p>
        </w:tc>
        <w:tc>
          <w:tcPr>
            <w:tcW w:w="7087" w:type="dxa"/>
            <w:vAlign w:val="center"/>
          </w:tcPr>
          <w:p w14:paraId="76E221BE" w14:textId="775A8E86" w:rsidR="00A02482" w:rsidRPr="00892ADB" w:rsidRDefault="00A02482" w:rsidP="00A02482">
            <w:pPr>
              <w:jc w:val="both"/>
              <w:rPr>
                <w:sz w:val="18"/>
                <w:szCs w:val="18"/>
              </w:rPr>
            </w:pPr>
            <w:r w:rsidRPr="00892ADB">
              <w:rPr>
                <w:sz w:val="18"/>
                <w:szCs w:val="18"/>
              </w:rPr>
              <w:t>Por medio del cual se modifica el Decreto 1083 de 2015, Decreto Único Reglamentario del Sector Función Pública, en lo relacionado con el Sistema de Gestión establecido en el artículo 133 de la Ley 1753 de 2015.</w:t>
            </w:r>
          </w:p>
        </w:tc>
      </w:tr>
      <w:tr w:rsidR="00A02482" w:rsidRPr="00892ADB" w14:paraId="53A6CD69" w14:textId="77777777">
        <w:trPr>
          <w:cantSplit/>
          <w:jc w:val="center"/>
        </w:trPr>
        <w:tc>
          <w:tcPr>
            <w:tcW w:w="2689" w:type="dxa"/>
            <w:vAlign w:val="center"/>
          </w:tcPr>
          <w:p w14:paraId="7C6492E4" w14:textId="77777777" w:rsidR="00A02482" w:rsidRPr="00892ADB" w:rsidRDefault="00A02482" w:rsidP="00A02482">
            <w:pPr>
              <w:jc w:val="center"/>
              <w:rPr>
                <w:sz w:val="18"/>
                <w:szCs w:val="18"/>
              </w:rPr>
            </w:pPr>
            <w:r w:rsidRPr="00892ADB">
              <w:rPr>
                <w:sz w:val="18"/>
                <w:szCs w:val="18"/>
              </w:rPr>
              <w:t>Ley 1757 de 2015</w:t>
            </w:r>
          </w:p>
        </w:tc>
        <w:tc>
          <w:tcPr>
            <w:tcW w:w="7087" w:type="dxa"/>
            <w:vAlign w:val="center"/>
          </w:tcPr>
          <w:p w14:paraId="39643089" w14:textId="77777777" w:rsidR="00A02482" w:rsidRPr="00892ADB" w:rsidRDefault="00A02482" w:rsidP="00A02482">
            <w:pPr>
              <w:jc w:val="both"/>
              <w:rPr>
                <w:sz w:val="18"/>
                <w:szCs w:val="18"/>
              </w:rPr>
            </w:pPr>
            <w:r w:rsidRPr="00892ADB">
              <w:rPr>
                <w:sz w:val="18"/>
                <w:szCs w:val="18"/>
              </w:rPr>
              <w:t>Por la cual se dictan disposiciones en materia de promoción y protección del derecho a la participación democrática.</w:t>
            </w:r>
          </w:p>
        </w:tc>
      </w:tr>
      <w:tr w:rsidR="00A02482" w:rsidRPr="00892ADB" w14:paraId="2713A84B" w14:textId="77777777">
        <w:trPr>
          <w:cantSplit/>
          <w:jc w:val="center"/>
        </w:trPr>
        <w:tc>
          <w:tcPr>
            <w:tcW w:w="2689" w:type="dxa"/>
            <w:vAlign w:val="center"/>
          </w:tcPr>
          <w:p w14:paraId="41232696" w14:textId="3E3D5F3D" w:rsidR="00A02482" w:rsidRPr="00892ADB" w:rsidRDefault="00A02482" w:rsidP="00A02482">
            <w:pPr>
              <w:jc w:val="center"/>
              <w:rPr>
                <w:sz w:val="18"/>
                <w:szCs w:val="18"/>
              </w:rPr>
            </w:pPr>
            <w:r w:rsidRPr="00892ADB">
              <w:rPr>
                <w:sz w:val="18"/>
                <w:szCs w:val="18"/>
              </w:rPr>
              <w:t>Ley 1712 de 2014 (modificada por la ley 2195 del 2022, reglamentada por el Decreto 103 de 2015)</w:t>
            </w:r>
          </w:p>
        </w:tc>
        <w:tc>
          <w:tcPr>
            <w:tcW w:w="7087" w:type="dxa"/>
            <w:vAlign w:val="center"/>
          </w:tcPr>
          <w:p w14:paraId="7C8C227A" w14:textId="537B7635" w:rsidR="00A02482" w:rsidRPr="00892ADB" w:rsidRDefault="00A02482" w:rsidP="00A02482">
            <w:pPr>
              <w:jc w:val="both"/>
              <w:rPr>
                <w:sz w:val="18"/>
                <w:szCs w:val="18"/>
              </w:rPr>
            </w:pPr>
            <w:r w:rsidRPr="00892ADB">
              <w:rPr>
                <w:sz w:val="18"/>
                <w:szCs w:val="18"/>
              </w:rPr>
              <w:t>Por medio de la cual se crea la Ley de Transparencia y del Derecho de Acceso a la Información Pública Nacional y se dictan otras disposiciones.</w:t>
            </w:r>
          </w:p>
        </w:tc>
      </w:tr>
    </w:tbl>
    <w:p w14:paraId="07B96FE4" w14:textId="77777777" w:rsidR="00AC5137" w:rsidRPr="00892ADB" w:rsidRDefault="00A95C53">
      <w:pPr>
        <w:jc w:val="center"/>
        <w:rPr>
          <w:i/>
          <w:iCs/>
          <w:color w:val="44546A"/>
          <w:sz w:val="18"/>
          <w:szCs w:val="18"/>
        </w:rPr>
      </w:pPr>
      <w:r w:rsidRPr="00892ADB">
        <w:rPr>
          <w:b/>
          <w:bCs/>
          <w:i/>
          <w:iCs/>
          <w:color w:val="44546A"/>
          <w:sz w:val="18"/>
          <w:szCs w:val="18"/>
        </w:rPr>
        <w:t>Fuente:</w:t>
      </w:r>
      <w:r w:rsidRPr="00892ADB">
        <w:rPr>
          <w:i/>
          <w:iCs/>
          <w:color w:val="44546A"/>
          <w:sz w:val="18"/>
          <w:szCs w:val="18"/>
        </w:rPr>
        <w:t xml:space="preserve"> Elaboración OAP con base en Documento Técnico Programas de Transparencia y Ética Pública del Distrito Capital</w:t>
      </w:r>
    </w:p>
    <w:p w14:paraId="700645AF" w14:textId="77777777" w:rsidR="00AC5137" w:rsidRPr="00892ADB" w:rsidRDefault="00AC5137"/>
    <w:p w14:paraId="3BAC2BD5" w14:textId="77777777" w:rsidR="00AC5137" w:rsidRPr="00892ADB" w:rsidRDefault="00A95C53">
      <w:pPr>
        <w:pStyle w:val="Ttulo1"/>
        <w:numPr>
          <w:ilvl w:val="0"/>
          <w:numId w:val="1"/>
        </w:numPr>
      </w:pPr>
      <w:bookmarkStart w:id="16" w:name="_Toc219740473"/>
      <w:r w:rsidRPr="00892ADB">
        <w:t>Vigencia</w:t>
      </w:r>
      <w:bookmarkEnd w:id="16"/>
    </w:p>
    <w:p w14:paraId="571A5B86" w14:textId="77777777" w:rsidR="00AC5137" w:rsidRPr="00892ADB" w:rsidRDefault="00AC5137"/>
    <w:p w14:paraId="29361905" w14:textId="476E459E" w:rsidR="00AC5137" w:rsidRPr="00892ADB" w:rsidRDefault="00A95C53">
      <w:pPr>
        <w:jc w:val="both"/>
        <w:rPr>
          <w:color w:val="000000"/>
          <w:sz w:val="22"/>
          <w:szCs w:val="22"/>
        </w:rPr>
      </w:pPr>
      <w:r w:rsidRPr="00892ADB">
        <w:rPr>
          <w:color w:val="000000"/>
          <w:sz w:val="22"/>
          <w:szCs w:val="22"/>
        </w:rPr>
        <w:t>Este programa tiene una vigencia anual y su implementación se realizará del 01 de enero al 31 de diciembre del año 202</w:t>
      </w:r>
      <w:r w:rsidR="00A02482" w:rsidRPr="00892ADB">
        <w:rPr>
          <w:color w:val="000000"/>
          <w:sz w:val="22"/>
          <w:szCs w:val="22"/>
        </w:rPr>
        <w:t>6</w:t>
      </w:r>
      <w:r w:rsidRPr="00892ADB">
        <w:rPr>
          <w:color w:val="000000"/>
          <w:sz w:val="22"/>
          <w:szCs w:val="22"/>
        </w:rPr>
        <w:t>.</w:t>
      </w:r>
    </w:p>
    <w:p w14:paraId="1B6A9987" w14:textId="77777777" w:rsidR="00AC5137" w:rsidRPr="00892ADB" w:rsidRDefault="00AC5137"/>
    <w:p w14:paraId="6390992C" w14:textId="77777777" w:rsidR="00AC5137" w:rsidRPr="00892ADB" w:rsidRDefault="00A95C53">
      <w:pPr>
        <w:pStyle w:val="Ttulo1"/>
        <w:numPr>
          <w:ilvl w:val="0"/>
          <w:numId w:val="1"/>
        </w:numPr>
      </w:pPr>
      <w:bookmarkStart w:id="17" w:name="_Toc219740474"/>
      <w:r w:rsidRPr="00892ADB">
        <w:t>Responsables</w:t>
      </w:r>
      <w:bookmarkEnd w:id="17"/>
    </w:p>
    <w:p w14:paraId="3D51119D" w14:textId="77777777" w:rsidR="00AC5137" w:rsidRPr="00892ADB" w:rsidRDefault="00AC5137">
      <w:pPr>
        <w:jc w:val="both"/>
      </w:pPr>
    </w:p>
    <w:p w14:paraId="6A1D8BB3" w14:textId="77777777" w:rsidR="00AC5137" w:rsidRPr="00892ADB" w:rsidRDefault="00A95C53">
      <w:pPr>
        <w:jc w:val="both"/>
        <w:rPr>
          <w:sz w:val="22"/>
          <w:szCs w:val="22"/>
        </w:rPr>
      </w:pPr>
      <w:bookmarkStart w:id="18" w:name="_heading=h.1t3h5sf" w:colFirst="0" w:colLast="0"/>
      <w:bookmarkEnd w:id="18"/>
      <w:r w:rsidRPr="00892ADB">
        <w:rPr>
          <w:sz w:val="22"/>
          <w:szCs w:val="22"/>
        </w:rPr>
        <w:t>Para la formulación, ejecución y seguimiento al Programa de Transparencia se establecen las siguientes responsabilidades:</w:t>
      </w:r>
    </w:p>
    <w:p w14:paraId="0A853FCD" w14:textId="77777777" w:rsidR="00AC5137" w:rsidRPr="00892ADB" w:rsidRDefault="00AC5137">
      <w:pPr>
        <w:jc w:val="both"/>
        <w:rPr>
          <w:b/>
          <w:bCs/>
        </w:rPr>
      </w:pPr>
    </w:p>
    <w:p w14:paraId="34ED52EC" w14:textId="77777777" w:rsidR="00AC5137" w:rsidRPr="00892ADB" w:rsidRDefault="00A95C53">
      <w:pPr>
        <w:jc w:val="both"/>
        <w:rPr>
          <w:b/>
          <w:bCs/>
          <w:sz w:val="22"/>
          <w:szCs w:val="22"/>
        </w:rPr>
      </w:pPr>
      <w:bookmarkStart w:id="19" w:name="_heading=h.o0t6fuw09czt" w:colFirst="0" w:colLast="0"/>
      <w:bookmarkEnd w:id="19"/>
      <w:r w:rsidRPr="00892ADB">
        <w:rPr>
          <w:b/>
          <w:bCs/>
          <w:sz w:val="22"/>
          <w:szCs w:val="22"/>
        </w:rPr>
        <w:t>Primera línea de defensa</w:t>
      </w:r>
    </w:p>
    <w:p w14:paraId="0F92EB19" w14:textId="77777777" w:rsidR="00AC5137" w:rsidRPr="00892ADB" w:rsidRDefault="00AC5137">
      <w:pPr>
        <w:jc w:val="both"/>
        <w:rPr>
          <w:b/>
          <w:bCs/>
        </w:rPr>
      </w:pPr>
    </w:p>
    <w:p w14:paraId="1251DCE0" w14:textId="77777777" w:rsidR="00AC5137" w:rsidRPr="00892ADB" w:rsidRDefault="00A95C53">
      <w:pPr>
        <w:numPr>
          <w:ilvl w:val="0"/>
          <w:numId w:val="5"/>
        </w:numPr>
        <w:jc w:val="both"/>
        <w:rPr>
          <w:sz w:val="22"/>
          <w:szCs w:val="22"/>
        </w:rPr>
      </w:pPr>
      <w:r w:rsidRPr="00892ADB">
        <w:rPr>
          <w:b/>
          <w:bCs/>
          <w:sz w:val="22"/>
          <w:szCs w:val="22"/>
        </w:rPr>
        <w:t>Despacho:</w:t>
      </w:r>
      <w:r w:rsidRPr="00892ADB">
        <w:rPr>
          <w:sz w:val="22"/>
          <w:szCs w:val="22"/>
        </w:rPr>
        <w:t xml:space="preserve"> Como máxima autoridad al interior de la Secretaría Distrital de Cultura, Recreación y Deporte, promoverá la Transparencia y Lucha Contra la Corrupción al interior de la Entidad.</w:t>
      </w:r>
    </w:p>
    <w:p w14:paraId="69933917" w14:textId="77777777" w:rsidR="00AC5137" w:rsidRPr="00892ADB" w:rsidRDefault="00AC5137">
      <w:pPr>
        <w:ind w:left="720"/>
        <w:jc w:val="both"/>
        <w:rPr>
          <w:sz w:val="22"/>
          <w:szCs w:val="22"/>
        </w:rPr>
      </w:pPr>
    </w:p>
    <w:p w14:paraId="50021EA4" w14:textId="77777777" w:rsidR="00AC5137" w:rsidRPr="00892ADB" w:rsidRDefault="00A95C53">
      <w:pPr>
        <w:numPr>
          <w:ilvl w:val="0"/>
          <w:numId w:val="5"/>
        </w:numPr>
        <w:jc w:val="both"/>
        <w:rPr>
          <w:sz w:val="22"/>
          <w:szCs w:val="22"/>
        </w:rPr>
      </w:pPr>
      <w:r w:rsidRPr="00892ADB">
        <w:rPr>
          <w:b/>
          <w:bCs/>
          <w:sz w:val="22"/>
          <w:szCs w:val="22"/>
        </w:rPr>
        <w:t xml:space="preserve">Oficina Asesora de Planeación: </w:t>
      </w:r>
      <w:r w:rsidRPr="00892ADB">
        <w:rPr>
          <w:sz w:val="22"/>
          <w:szCs w:val="22"/>
        </w:rPr>
        <w:t>Liderar la formulación, ejecución y seguimiento al Programa de Transparencia y Ética Pública.</w:t>
      </w:r>
    </w:p>
    <w:p w14:paraId="7C5E5A02" w14:textId="77777777" w:rsidR="00AC5137" w:rsidRPr="00892ADB" w:rsidRDefault="00AC5137">
      <w:pPr>
        <w:jc w:val="both"/>
        <w:rPr>
          <w:sz w:val="22"/>
          <w:szCs w:val="22"/>
        </w:rPr>
      </w:pPr>
    </w:p>
    <w:p w14:paraId="4AAFF629" w14:textId="4B66165E" w:rsidR="00AC5137" w:rsidRPr="00892ADB" w:rsidRDefault="00A02482">
      <w:pPr>
        <w:numPr>
          <w:ilvl w:val="0"/>
          <w:numId w:val="7"/>
        </w:numPr>
        <w:pBdr>
          <w:top w:val="nil"/>
          <w:left w:val="nil"/>
          <w:bottom w:val="nil"/>
          <w:right w:val="nil"/>
          <w:between w:val="nil"/>
        </w:pBdr>
        <w:spacing w:line="259" w:lineRule="auto"/>
        <w:jc w:val="both"/>
        <w:rPr>
          <w:color w:val="000000"/>
          <w:sz w:val="22"/>
          <w:szCs w:val="22"/>
        </w:rPr>
      </w:pPr>
      <w:r w:rsidRPr="00892ADB">
        <w:rPr>
          <w:b/>
          <w:bCs/>
          <w:color w:val="000000"/>
          <w:sz w:val="22"/>
          <w:szCs w:val="22"/>
        </w:rPr>
        <w:t>Jefes de las dependencias</w:t>
      </w:r>
      <w:r w:rsidR="008609CB" w:rsidRPr="00892ADB">
        <w:rPr>
          <w:b/>
          <w:bCs/>
          <w:color w:val="000000"/>
          <w:sz w:val="22"/>
          <w:szCs w:val="22"/>
        </w:rPr>
        <w:t xml:space="preserve"> y sus equipos</w:t>
      </w:r>
    </w:p>
    <w:p w14:paraId="5B83716A" w14:textId="77777777" w:rsidR="00AC5137" w:rsidRPr="00892ADB" w:rsidRDefault="00AC5137">
      <w:pPr>
        <w:jc w:val="both"/>
        <w:rPr>
          <w:sz w:val="22"/>
          <w:szCs w:val="22"/>
        </w:rPr>
      </w:pPr>
    </w:p>
    <w:p w14:paraId="5CA2C646" w14:textId="0B926C7B" w:rsidR="00AC5137" w:rsidRPr="00892ADB" w:rsidRDefault="00A95C53">
      <w:pPr>
        <w:jc w:val="both"/>
        <w:rPr>
          <w:sz w:val="22"/>
          <w:szCs w:val="22"/>
        </w:rPr>
      </w:pPr>
      <w:r w:rsidRPr="00892ADB">
        <w:rPr>
          <w:sz w:val="22"/>
          <w:szCs w:val="22"/>
        </w:rPr>
        <w:lastRenderedPageBreak/>
        <w:t xml:space="preserve">Los </w:t>
      </w:r>
      <w:r w:rsidR="00A02482" w:rsidRPr="00892ADB">
        <w:rPr>
          <w:sz w:val="22"/>
          <w:szCs w:val="22"/>
        </w:rPr>
        <w:t xml:space="preserve">jefes de las dependencias o quien estos establezcan como </w:t>
      </w:r>
      <w:r w:rsidRPr="00892ADB">
        <w:rPr>
          <w:sz w:val="22"/>
          <w:szCs w:val="22"/>
        </w:rPr>
        <w:t xml:space="preserve">enlaces designados por cada dependencia para el Modelo Integrado de Planeación y Gestión - MIPG serán un enlace permanente con la Oficina Asesora de Planeación y la Oficina de Control Interno, y se encargarán de que la ejecución de las actividades programas a su cargo, atendiendo oportunamente las correcciones y oportunidades de mejora emitidos en los </w:t>
      </w:r>
      <w:r w:rsidR="009A1504" w:rsidRPr="00892ADB">
        <w:rPr>
          <w:sz w:val="22"/>
          <w:szCs w:val="22"/>
        </w:rPr>
        <w:t xml:space="preserve">monitoreo </w:t>
      </w:r>
      <w:r w:rsidRPr="00892ADB">
        <w:rPr>
          <w:sz w:val="22"/>
          <w:szCs w:val="22"/>
        </w:rPr>
        <w:t xml:space="preserve">realizados por la Oficina Asesora de Planeación y </w:t>
      </w:r>
      <w:r w:rsidR="009A1504" w:rsidRPr="00892ADB">
        <w:rPr>
          <w:sz w:val="22"/>
          <w:szCs w:val="22"/>
        </w:rPr>
        <w:t>las evaluaciones</w:t>
      </w:r>
      <w:r w:rsidRPr="00892ADB">
        <w:rPr>
          <w:sz w:val="22"/>
          <w:szCs w:val="22"/>
        </w:rPr>
        <w:t xml:space="preserve"> realizados por la Oficina de Control Interno.</w:t>
      </w:r>
    </w:p>
    <w:p w14:paraId="6B9D524E" w14:textId="77777777" w:rsidR="00AC5137" w:rsidRPr="00892ADB" w:rsidRDefault="00AC5137">
      <w:pPr>
        <w:jc w:val="both"/>
        <w:rPr>
          <w:sz w:val="22"/>
          <w:szCs w:val="22"/>
        </w:rPr>
      </w:pPr>
    </w:p>
    <w:p w14:paraId="0D6B633D" w14:textId="77777777" w:rsidR="00AC5137" w:rsidRPr="00892ADB" w:rsidRDefault="00A95C53">
      <w:pPr>
        <w:jc w:val="both"/>
        <w:rPr>
          <w:b/>
          <w:bCs/>
          <w:sz w:val="22"/>
          <w:szCs w:val="22"/>
        </w:rPr>
      </w:pPr>
      <w:bookmarkStart w:id="20" w:name="_heading=h.y0244idtm1tl" w:colFirst="0" w:colLast="0"/>
      <w:bookmarkEnd w:id="20"/>
      <w:r w:rsidRPr="00892ADB">
        <w:rPr>
          <w:b/>
          <w:bCs/>
          <w:sz w:val="22"/>
          <w:szCs w:val="22"/>
        </w:rPr>
        <w:t>Segunda línea de defensa</w:t>
      </w:r>
    </w:p>
    <w:p w14:paraId="6BCADA06" w14:textId="77777777" w:rsidR="00AC5137" w:rsidRPr="00892ADB" w:rsidRDefault="00AC5137">
      <w:pPr>
        <w:jc w:val="both"/>
        <w:rPr>
          <w:sz w:val="22"/>
          <w:szCs w:val="22"/>
        </w:rPr>
      </w:pPr>
    </w:p>
    <w:p w14:paraId="601B013A" w14:textId="77777777" w:rsidR="00AC5137" w:rsidRPr="00892ADB" w:rsidRDefault="00A95C53">
      <w:pPr>
        <w:numPr>
          <w:ilvl w:val="0"/>
          <w:numId w:val="8"/>
        </w:numPr>
        <w:jc w:val="both"/>
        <w:rPr>
          <w:sz w:val="22"/>
          <w:szCs w:val="22"/>
        </w:rPr>
      </w:pPr>
      <w:r w:rsidRPr="00892ADB">
        <w:rPr>
          <w:b/>
          <w:bCs/>
          <w:sz w:val="22"/>
          <w:szCs w:val="22"/>
        </w:rPr>
        <w:t>Oficina Asesora de Planeación:</w:t>
      </w:r>
      <w:r w:rsidRPr="00892ADB">
        <w:rPr>
          <w:sz w:val="22"/>
          <w:szCs w:val="22"/>
        </w:rPr>
        <w:t xml:space="preserve"> </w:t>
      </w:r>
    </w:p>
    <w:p w14:paraId="070B0164" w14:textId="77777777" w:rsidR="00AC5137" w:rsidRPr="00892ADB" w:rsidRDefault="00AC5137">
      <w:pPr>
        <w:jc w:val="both"/>
        <w:rPr>
          <w:sz w:val="22"/>
          <w:szCs w:val="22"/>
        </w:rPr>
      </w:pPr>
    </w:p>
    <w:p w14:paraId="4C40FB58" w14:textId="4F1A4DB6" w:rsidR="00AC5137" w:rsidRPr="00892ADB" w:rsidRDefault="00A95C53">
      <w:pPr>
        <w:jc w:val="both"/>
        <w:rPr>
          <w:sz w:val="22"/>
          <w:szCs w:val="22"/>
        </w:rPr>
      </w:pPr>
      <w:r w:rsidRPr="00892ADB">
        <w:rPr>
          <w:sz w:val="22"/>
          <w:szCs w:val="22"/>
        </w:rPr>
        <w:t xml:space="preserve">Tiene a su cargo emitir directrices y hacer </w:t>
      </w:r>
      <w:r w:rsidR="00A02482" w:rsidRPr="00892ADB">
        <w:rPr>
          <w:sz w:val="22"/>
          <w:szCs w:val="22"/>
        </w:rPr>
        <w:t>monitoreo</w:t>
      </w:r>
      <w:r w:rsidRPr="00892ADB">
        <w:rPr>
          <w:sz w:val="22"/>
          <w:szCs w:val="22"/>
        </w:rPr>
        <w:t xml:space="preserve"> cuatrimestral al Programa de Transparencia y Ética Pública, dando cumplimiento a la normatividad vigente y dando respuesta a los requerimientos de los entes de control internos y externos.</w:t>
      </w:r>
    </w:p>
    <w:p w14:paraId="69F4BD1C" w14:textId="77777777" w:rsidR="00A02482" w:rsidRPr="00892ADB" w:rsidRDefault="00A02482">
      <w:pPr>
        <w:jc w:val="both"/>
        <w:rPr>
          <w:sz w:val="22"/>
          <w:szCs w:val="22"/>
        </w:rPr>
      </w:pPr>
    </w:p>
    <w:p w14:paraId="5E4A4825" w14:textId="77777777" w:rsidR="00A02482" w:rsidRPr="00892ADB" w:rsidRDefault="00A02482">
      <w:pPr>
        <w:jc w:val="both"/>
        <w:rPr>
          <w:sz w:val="22"/>
          <w:szCs w:val="22"/>
        </w:rPr>
      </w:pPr>
    </w:p>
    <w:p w14:paraId="70F75017" w14:textId="77777777" w:rsidR="00AC5137" w:rsidRPr="00892ADB" w:rsidRDefault="00A95C53">
      <w:pPr>
        <w:jc w:val="both"/>
        <w:rPr>
          <w:b/>
          <w:bCs/>
          <w:sz w:val="22"/>
          <w:szCs w:val="22"/>
        </w:rPr>
      </w:pPr>
      <w:bookmarkStart w:id="21" w:name="_heading=h.lek9m4bni4fx" w:colFirst="0" w:colLast="0"/>
      <w:bookmarkEnd w:id="21"/>
      <w:r w:rsidRPr="00892ADB">
        <w:rPr>
          <w:b/>
          <w:bCs/>
          <w:sz w:val="22"/>
          <w:szCs w:val="22"/>
        </w:rPr>
        <w:t>Tercera línea de defensa</w:t>
      </w:r>
    </w:p>
    <w:p w14:paraId="5AC86C61" w14:textId="77777777" w:rsidR="00AC5137" w:rsidRPr="00892ADB" w:rsidRDefault="00AC5137">
      <w:pPr>
        <w:jc w:val="both"/>
        <w:rPr>
          <w:sz w:val="22"/>
          <w:szCs w:val="22"/>
        </w:rPr>
      </w:pPr>
    </w:p>
    <w:p w14:paraId="55F29FFA" w14:textId="77777777" w:rsidR="00AC5137" w:rsidRPr="00892ADB" w:rsidRDefault="00A95C53">
      <w:pPr>
        <w:numPr>
          <w:ilvl w:val="0"/>
          <w:numId w:val="6"/>
        </w:numPr>
        <w:jc w:val="both"/>
        <w:rPr>
          <w:sz w:val="22"/>
          <w:szCs w:val="22"/>
        </w:rPr>
      </w:pPr>
      <w:r w:rsidRPr="00892ADB">
        <w:rPr>
          <w:b/>
          <w:bCs/>
          <w:sz w:val="22"/>
          <w:szCs w:val="22"/>
        </w:rPr>
        <w:t>Oficina de Control Interno</w:t>
      </w:r>
      <w:r w:rsidRPr="00892ADB">
        <w:rPr>
          <w:sz w:val="22"/>
          <w:szCs w:val="22"/>
        </w:rPr>
        <w:t xml:space="preserve">: </w:t>
      </w:r>
    </w:p>
    <w:p w14:paraId="57F01262" w14:textId="77777777" w:rsidR="00AC5137" w:rsidRPr="00892ADB" w:rsidRDefault="00AC5137">
      <w:pPr>
        <w:jc w:val="both"/>
        <w:rPr>
          <w:sz w:val="22"/>
          <w:szCs w:val="22"/>
        </w:rPr>
      </w:pPr>
    </w:p>
    <w:p w14:paraId="2FFE2E44" w14:textId="25371A9B" w:rsidR="00AC5137" w:rsidRPr="00892ADB" w:rsidRDefault="00DA3CBD">
      <w:pPr>
        <w:jc w:val="both"/>
      </w:pPr>
      <w:r>
        <w:rPr>
          <w:sz w:val="22"/>
          <w:szCs w:val="22"/>
        </w:rPr>
        <w:t xml:space="preserve">Realizará </w:t>
      </w:r>
      <w:r w:rsidRPr="00892ADB">
        <w:rPr>
          <w:sz w:val="22"/>
          <w:szCs w:val="22"/>
        </w:rPr>
        <w:t>la</w:t>
      </w:r>
      <w:r>
        <w:rPr>
          <w:sz w:val="22"/>
          <w:szCs w:val="22"/>
        </w:rPr>
        <w:t xml:space="preserve"> </w:t>
      </w:r>
      <w:r w:rsidR="00A02482" w:rsidRPr="00892ADB">
        <w:rPr>
          <w:sz w:val="22"/>
          <w:szCs w:val="22"/>
        </w:rPr>
        <w:t xml:space="preserve">evaluación </w:t>
      </w:r>
      <w:r w:rsidRPr="00892ADB">
        <w:rPr>
          <w:sz w:val="22"/>
          <w:szCs w:val="22"/>
        </w:rPr>
        <w:t>cuatrimestral</w:t>
      </w:r>
      <w:r w:rsidRPr="00DA3CBD">
        <w:rPr>
          <w:sz w:val="22"/>
          <w:szCs w:val="22"/>
        </w:rPr>
        <w:t xml:space="preserve"> </w:t>
      </w:r>
      <w:r w:rsidRPr="00892ADB">
        <w:rPr>
          <w:sz w:val="22"/>
          <w:szCs w:val="22"/>
        </w:rPr>
        <w:t>de la implementación del Programa de Transparencia y Ética Pública</w:t>
      </w:r>
      <w:r w:rsidR="00A02482" w:rsidRPr="00892ADB">
        <w:rPr>
          <w:sz w:val="22"/>
          <w:szCs w:val="22"/>
        </w:rPr>
        <w:t>, es decir</w:t>
      </w:r>
      <w:r>
        <w:rPr>
          <w:sz w:val="22"/>
          <w:szCs w:val="22"/>
        </w:rPr>
        <w:t>,</w:t>
      </w:r>
      <w:r w:rsidRPr="00892ADB">
        <w:rPr>
          <w:sz w:val="22"/>
          <w:szCs w:val="22"/>
        </w:rPr>
        <w:t xml:space="preserve"> tres (3) veces al año</w:t>
      </w:r>
      <w:r w:rsidR="00A02482" w:rsidRPr="00892ADB">
        <w:rPr>
          <w:sz w:val="22"/>
          <w:szCs w:val="22"/>
        </w:rPr>
        <w:t>,</w:t>
      </w:r>
      <w:r w:rsidRPr="00892ADB">
        <w:rPr>
          <w:sz w:val="22"/>
          <w:szCs w:val="22"/>
        </w:rPr>
        <w:t xml:space="preserve"> conforme a las competencias y funciones otorgadas, emitiendo observaciones, correcciones y oportunidades de mejora que contribuyan a mejorar los niveles de implementación de la Política de Transparencia y Lucha Contra la Corrupción</w:t>
      </w:r>
      <w:r>
        <w:rPr>
          <w:sz w:val="22"/>
          <w:szCs w:val="22"/>
        </w:rPr>
        <w:t xml:space="preserve"> y demás políticas MIPG asociadas a la gestión del PTEP. </w:t>
      </w:r>
    </w:p>
    <w:p w14:paraId="4541B96D" w14:textId="77777777" w:rsidR="00AC5137" w:rsidRPr="00892ADB" w:rsidRDefault="00AC5137">
      <w:pPr>
        <w:jc w:val="both"/>
      </w:pPr>
    </w:p>
    <w:p w14:paraId="05735275" w14:textId="77777777" w:rsidR="00AC5137" w:rsidRPr="00892ADB" w:rsidRDefault="00A95C53">
      <w:pPr>
        <w:pStyle w:val="Ttulo1"/>
        <w:numPr>
          <w:ilvl w:val="0"/>
          <w:numId w:val="1"/>
        </w:numPr>
      </w:pPr>
      <w:bookmarkStart w:id="22" w:name="_Toc219740475"/>
      <w:r w:rsidRPr="00892ADB">
        <w:t>Definiciones</w:t>
      </w:r>
      <w:bookmarkEnd w:id="22"/>
    </w:p>
    <w:p w14:paraId="342F0D66" w14:textId="77777777" w:rsidR="00AC5137" w:rsidRPr="00892ADB" w:rsidRDefault="00AC5137">
      <w:pPr>
        <w:jc w:val="both"/>
        <w:rPr>
          <w:sz w:val="22"/>
          <w:szCs w:val="22"/>
        </w:rPr>
      </w:pPr>
    </w:p>
    <w:p w14:paraId="0C21D30E" w14:textId="77777777" w:rsidR="00AC5137" w:rsidRPr="00892ADB" w:rsidRDefault="00A95C53">
      <w:pPr>
        <w:jc w:val="both"/>
        <w:rPr>
          <w:sz w:val="22"/>
          <w:szCs w:val="22"/>
        </w:rPr>
      </w:pPr>
      <w:bookmarkStart w:id="23" w:name="_heading=h.2s8eyo1" w:colFirst="0" w:colLast="0"/>
      <w:bookmarkEnd w:id="23"/>
      <w:r w:rsidRPr="00892ADB">
        <w:rPr>
          <w:b/>
          <w:bCs/>
          <w:sz w:val="22"/>
          <w:szCs w:val="22"/>
        </w:rPr>
        <w:t>Acceso a la Información Pública</w:t>
      </w:r>
      <w:r w:rsidRPr="00892ADB">
        <w:rPr>
          <w:sz w:val="22"/>
          <w:szCs w:val="22"/>
        </w:rPr>
        <w:t xml:space="preserve">: Derecho fundamental de los ciudadanos a obtener información completa, clara y oportuna sobre las actividades, decisiones y gestión de las entidades públicas, promoviendo la transparencia y la confianza institucional. </w:t>
      </w:r>
    </w:p>
    <w:p w14:paraId="08AA8121" w14:textId="77777777" w:rsidR="00AC5137" w:rsidRPr="00892ADB" w:rsidRDefault="00AC5137">
      <w:pPr>
        <w:jc w:val="both"/>
        <w:rPr>
          <w:sz w:val="22"/>
          <w:szCs w:val="22"/>
        </w:rPr>
      </w:pPr>
    </w:p>
    <w:p w14:paraId="10287594" w14:textId="77777777" w:rsidR="00AC5137" w:rsidRPr="00892ADB" w:rsidRDefault="00A95C53">
      <w:pPr>
        <w:jc w:val="both"/>
        <w:rPr>
          <w:sz w:val="22"/>
          <w:szCs w:val="22"/>
        </w:rPr>
      </w:pPr>
      <w:r w:rsidRPr="00892ADB">
        <w:rPr>
          <w:b/>
          <w:bCs/>
          <w:sz w:val="22"/>
          <w:szCs w:val="22"/>
        </w:rPr>
        <w:t>Auditoría Interna</w:t>
      </w:r>
      <w:r w:rsidRPr="00892ADB">
        <w:rPr>
          <w:sz w:val="22"/>
          <w:szCs w:val="22"/>
        </w:rPr>
        <w:t xml:space="preserve">: Proceso sistemático e independiente de evaluación para garantizar que las operaciones de la entidad cumplan con los principios de transparencia, ética y gestión eficiente, previniendo irregularidades y fortaleciendo la confianza pública. </w:t>
      </w:r>
    </w:p>
    <w:p w14:paraId="7B337725" w14:textId="77777777" w:rsidR="00AC5137" w:rsidRPr="00892ADB" w:rsidRDefault="00AC5137">
      <w:pPr>
        <w:jc w:val="both"/>
        <w:rPr>
          <w:sz w:val="22"/>
          <w:szCs w:val="22"/>
        </w:rPr>
      </w:pPr>
    </w:p>
    <w:p w14:paraId="006EB21E" w14:textId="77777777" w:rsidR="00AC5137" w:rsidRPr="00892ADB" w:rsidRDefault="00A95C53">
      <w:pPr>
        <w:jc w:val="both"/>
        <w:rPr>
          <w:sz w:val="22"/>
          <w:szCs w:val="22"/>
        </w:rPr>
      </w:pPr>
      <w:r w:rsidRPr="00892ADB">
        <w:rPr>
          <w:b/>
          <w:bCs/>
          <w:sz w:val="22"/>
          <w:szCs w:val="22"/>
        </w:rPr>
        <w:t>Buen Gobierno</w:t>
      </w:r>
      <w:r w:rsidRPr="00892ADB">
        <w:rPr>
          <w:sz w:val="22"/>
          <w:szCs w:val="22"/>
        </w:rPr>
        <w:t xml:space="preserve">: Conjunto de principios, valores y prácticas que guían la gestión pública hacia la eficiencia, la responsabilidad y la rendición de cuentas, promoviendo una cultura de confianza y respeto entre las instituciones y la ciudadanía. </w:t>
      </w:r>
    </w:p>
    <w:p w14:paraId="31B3DD20" w14:textId="77777777" w:rsidR="00AC5137" w:rsidRPr="00892ADB" w:rsidRDefault="00AC5137">
      <w:pPr>
        <w:jc w:val="both"/>
        <w:rPr>
          <w:sz w:val="22"/>
          <w:szCs w:val="22"/>
        </w:rPr>
      </w:pPr>
    </w:p>
    <w:p w14:paraId="5C36DF41" w14:textId="77777777" w:rsidR="00AC5137" w:rsidRPr="00892ADB" w:rsidRDefault="00A95C53">
      <w:pPr>
        <w:jc w:val="both"/>
        <w:rPr>
          <w:sz w:val="22"/>
          <w:szCs w:val="22"/>
        </w:rPr>
      </w:pPr>
      <w:r w:rsidRPr="00892ADB">
        <w:rPr>
          <w:b/>
          <w:bCs/>
          <w:sz w:val="22"/>
          <w:szCs w:val="22"/>
        </w:rPr>
        <w:t>Cohecho:</w:t>
      </w:r>
      <w:r w:rsidRPr="00892ADB">
        <w:rPr>
          <w:sz w:val="22"/>
          <w:szCs w:val="22"/>
        </w:rPr>
        <w:t xml:space="preserve"> el servidor público que reciba para sí o para otro, dinero u otra utilidad, o acepte promesa remuneratoria, directa o indirectamente, para retardar u omitir un acto propio de su cargo o para ejecutar uno contrario a sus deberes oficiales.</w:t>
      </w:r>
    </w:p>
    <w:p w14:paraId="401FA2A8" w14:textId="77777777" w:rsidR="00AC5137" w:rsidRPr="00892ADB" w:rsidRDefault="00AC5137">
      <w:pPr>
        <w:jc w:val="both"/>
        <w:rPr>
          <w:sz w:val="22"/>
          <w:szCs w:val="22"/>
        </w:rPr>
      </w:pPr>
    </w:p>
    <w:p w14:paraId="18AFE7B1" w14:textId="77777777" w:rsidR="00AC5137" w:rsidRPr="00892ADB" w:rsidRDefault="00A95C53">
      <w:pPr>
        <w:jc w:val="both"/>
        <w:rPr>
          <w:sz w:val="22"/>
          <w:szCs w:val="22"/>
        </w:rPr>
      </w:pPr>
      <w:r w:rsidRPr="00892ADB">
        <w:rPr>
          <w:b/>
          <w:bCs/>
          <w:sz w:val="22"/>
          <w:szCs w:val="22"/>
        </w:rPr>
        <w:t>Concusión:</w:t>
      </w:r>
      <w:r w:rsidRPr="00892ADB">
        <w:rPr>
          <w:sz w:val="22"/>
          <w:szCs w:val="22"/>
        </w:rPr>
        <w:t xml:space="preserve"> el servidor público que abusando de su cargo o de sus funciones constriña o induzca a alguien a dar o prometer al mismo servidor o a un tercero, dineros o cualquier otra utilidad indebida.</w:t>
      </w:r>
    </w:p>
    <w:p w14:paraId="2F5830EB" w14:textId="77777777" w:rsidR="00AC5137" w:rsidRPr="00892ADB" w:rsidRDefault="00AC5137">
      <w:pPr>
        <w:jc w:val="both"/>
        <w:rPr>
          <w:sz w:val="22"/>
          <w:szCs w:val="22"/>
        </w:rPr>
      </w:pPr>
    </w:p>
    <w:p w14:paraId="65596303" w14:textId="77777777" w:rsidR="00AC5137" w:rsidRPr="00892ADB" w:rsidRDefault="00A95C53">
      <w:pPr>
        <w:jc w:val="both"/>
        <w:rPr>
          <w:sz w:val="22"/>
          <w:szCs w:val="22"/>
        </w:rPr>
      </w:pPr>
      <w:r w:rsidRPr="00892ADB">
        <w:rPr>
          <w:b/>
          <w:bCs/>
          <w:sz w:val="22"/>
          <w:szCs w:val="22"/>
        </w:rPr>
        <w:lastRenderedPageBreak/>
        <w:t>Control Social</w:t>
      </w:r>
      <w:r w:rsidRPr="00892ADB">
        <w:rPr>
          <w:sz w:val="22"/>
          <w:szCs w:val="22"/>
        </w:rPr>
        <w:t xml:space="preserve">: Mecanismo por el cual los ciudadanos participan en la supervisión de la gestión pública para garantizar el cumplimiento de las normas, la transparencia en el uso de recursos y el respeto por los derechos de la comunidad. </w:t>
      </w:r>
    </w:p>
    <w:p w14:paraId="31385A69" w14:textId="77777777" w:rsidR="00AC5137" w:rsidRPr="00892ADB" w:rsidRDefault="00AC5137">
      <w:pPr>
        <w:jc w:val="both"/>
        <w:rPr>
          <w:sz w:val="22"/>
          <w:szCs w:val="22"/>
        </w:rPr>
      </w:pPr>
    </w:p>
    <w:p w14:paraId="59F12C55" w14:textId="77777777" w:rsidR="00AC5137" w:rsidRPr="00892ADB" w:rsidRDefault="00A95C53">
      <w:pPr>
        <w:jc w:val="both"/>
        <w:rPr>
          <w:sz w:val="22"/>
          <w:szCs w:val="22"/>
        </w:rPr>
      </w:pPr>
      <w:r w:rsidRPr="00892ADB">
        <w:rPr>
          <w:b/>
          <w:bCs/>
          <w:sz w:val="22"/>
          <w:szCs w:val="22"/>
        </w:rPr>
        <w:t>Corrupción:</w:t>
      </w:r>
      <w:r w:rsidRPr="00892ADB">
        <w:rPr>
          <w:sz w:val="22"/>
          <w:szCs w:val="22"/>
        </w:rPr>
        <w:t xml:space="preserve"> abuso de una posición de poder en beneficio particular o de terceros que desvía el uso de los recursos públicos y afecta el interés general y el bienestar social. </w:t>
      </w:r>
    </w:p>
    <w:p w14:paraId="143EAFF1" w14:textId="77777777" w:rsidR="00AC5137" w:rsidRPr="00892ADB" w:rsidRDefault="00AC5137">
      <w:pPr>
        <w:jc w:val="both"/>
        <w:rPr>
          <w:sz w:val="22"/>
          <w:szCs w:val="22"/>
        </w:rPr>
      </w:pPr>
    </w:p>
    <w:p w14:paraId="43F07C14" w14:textId="77777777" w:rsidR="00AC5137" w:rsidRPr="00892ADB" w:rsidRDefault="00A95C53">
      <w:pPr>
        <w:jc w:val="both"/>
        <w:rPr>
          <w:sz w:val="22"/>
          <w:szCs w:val="22"/>
        </w:rPr>
      </w:pPr>
      <w:r w:rsidRPr="00892ADB">
        <w:rPr>
          <w:sz w:val="22"/>
          <w:szCs w:val="22"/>
        </w:rPr>
        <w:t>Para el caso particular de las entidades públicas, se definen las acciones de los servidores públicos asociadas a la corrupción como aquellas que están relacionadas con los delitos contra la administración pública y con acciones que buscan obtener un beneficio particular por parte de un colaborador.</w:t>
      </w:r>
    </w:p>
    <w:p w14:paraId="7BD4E8B3" w14:textId="77777777" w:rsidR="00AC5137" w:rsidRPr="00892ADB" w:rsidRDefault="00AC5137">
      <w:pPr>
        <w:jc w:val="both"/>
        <w:rPr>
          <w:sz w:val="22"/>
          <w:szCs w:val="22"/>
        </w:rPr>
      </w:pPr>
    </w:p>
    <w:p w14:paraId="31F00846" w14:textId="77777777" w:rsidR="00AC5137" w:rsidRPr="00892ADB" w:rsidRDefault="00A95C53">
      <w:pPr>
        <w:jc w:val="both"/>
        <w:rPr>
          <w:sz w:val="22"/>
          <w:szCs w:val="22"/>
        </w:rPr>
      </w:pPr>
      <w:r w:rsidRPr="00892ADB">
        <w:rPr>
          <w:b/>
          <w:bCs/>
          <w:sz w:val="22"/>
          <w:szCs w:val="22"/>
        </w:rPr>
        <w:t>Cultura de la Legalidad</w:t>
      </w:r>
      <w:r w:rsidRPr="00892ADB">
        <w:rPr>
          <w:sz w:val="22"/>
          <w:szCs w:val="22"/>
        </w:rPr>
        <w:t xml:space="preserve">: Promoción de valores, actitudes y comportamientos que respetan las leyes y normas, fomentando un entorno ético y de integridad dentro y fuera de las instituciones públicas. </w:t>
      </w:r>
    </w:p>
    <w:p w14:paraId="607A38F9" w14:textId="77777777" w:rsidR="00AC5137" w:rsidRPr="00892ADB" w:rsidRDefault="00AC5137">
      <w:pPr>
        <w:jc w:val="both"/>
        <w:rPr>
          <w:sz w:val="22"/>
          <w:szCs w:val="22"/>
        </w:rPr>
      </w:pPr>
    </w:p>
    <w:p w14:paraId="4BE8969A" w14:textId="77777777" w:rsidR="00AC5137" w:rsidRPr="00892ADB" w:rsidRDefault="00A95C53">
      <w:pPr>
        <w:jc w:val="both"/>
        <w:rPr>
          <w:sz w:val="22"/>
          <w:szCs w:val="22"/>
        </w:rPr>
      </w:pPr>
      <w:r w:rsidRPr="00892ADB">
        <w:rPr>
          <w:b/>
          <w:bCs/>
          <w:sz w:val="22"/>
          <w:szCs w:val="22"/>
        </w:rPr>
        <w:t>Ética Pública</w:t>
      </w:r>
      <w:r w:rsidRPr="00892ADB">
        <w:rPr>
          <w:sz w:val="22"/>
          <w:szCs w:val="22"/>
        </w:rPr>
        <w:t>: Conjunto de principios y valores que orientan el actuar de los servidores públicos hacia un comportamiento honesto, justo y comprometido con el bienestar de la ciudadanía y el cumplimiento del interés general.</w:t>
      </w:r>
    </w:p>
    <w:p w14:paraId="34E66C3C" w14:textId="77777777" w:rsidR="00AC5137" w:rsidRPr="00892ADB" w:rsidRDefault="00AC5137">
      <w:pPr>
        <w:jc w:val="both"/>
        <w:rPr>
          <w:sz w:val="22"/>
          <w:szCs w:val="22"/>
        </w:rPr>
      </w:pPr>
    </w:p>
    <w:p w14:paraId="06D30EEB" w14:textId="77777777" w:rsidR="00AC5137" w:rsidRPr="00892ADB" w:rsidRDefault="00A95C53">
      <w:pPr>
        <w:jc w:val="both"/>
        <w:rPr>
          <w:sz w:val="22"/>
          <w:szCs w:val="22"/>
        </w:rPr>
      </w:pPr>
      <w:r w:rsidRPr="00892ADB">
        <w:rPr>
          <w:b/>
          <w:bCs/>
          <w:sz w:val="22"/>
          <w:szCs w:val="22"/>
        </w:rPr>
        <w:t>Gestión del Conocimiento</w:t>
      </w:r>
      <w:r w:rsidRPr="00892ADB">
        <w:rPr>
          <w:sz w:val="22"/>
          <w:szCs w:val="22"/>
        </w:rPr>
        <w:t xml:space="preserve">: Proceso de creación, distribución y aplicación del conocimiento dentro de la entidad para mejorar la toma de decisiones, fortalecer la ética pública y promover la innovación como herramienta de transparencia. </w:t>
      </w:r>
    </w:p>
    <w:p w14:paraId="69F00E08" w14:textId="77777777" w:rsidR="00AC5137" w:rsidRPr="00892ADB" w:rsidRDefault="00AC5137">
      <w:pPr>
        <w:jc w:val="both"/>
        <w:rPr>
          <w:sz w:val="22"/>
          <w:szCs w:val="22"/>
        </w:rPr>
      </w:pPr>
    </w:p>
    <w:p w14:paraId="39573FBE" w14:textId="77777777" w:rsidR="00AC5137" w:rsidRPr="00892ADB" w:rsidRDefault="00A95C53">
      <w:pPr>
        <w:jc w:val="both"/>
        <w:rPr>
          <w:sz w:val="22"/>
          <w:szCs w:val="22"/>
        </w:rPr>
      </w:pPr>
      <w:r w:rsidRPr="00892ADB">
        <w:rPr>
          <w:b/>
          <w:bCs/>
          <w:sz w:val="22"/>
          <w:szCs w:val="22"/>
        </w:rPr>
        <w:t>Gestión del Riesgo de Corrupción</w:t>
      </w:r>
      <w:r w:rsidRPr="00892ADB">
        <w:rPr>
          <w:sz w:val="22"/>
          <w:szCs w:val="22"/>
        </w:rPr>
        <w:t xml:space="preserve">: Identificación, análisis y mitigación de riesgos asociados a actos de corrupción en la gestión institucional, garantizando la integridad y la eficiencia en el cumplimiento de las funciones públicas. </w:t>
      </w:r>
    </w:p>
    <w:p w14:paraId="63353902" w14:textId="77777777" w:rsidR="00AC5137" w:rsidRPr="00892ADB" w:rsidRDefault="00AC5137">
      <w:pPr>
        <w:jc w:val="both"/>
        <w:rPr>
          <w:sz w:val="22"/>
          <w:szCs w:val="22"/>
        </w:rPr>
      </w:pPr>
    </w:p>
    <w:p w14:paraId="0BD8EB87" w14:textId="77777777" w:rsidR="00AC5137" w:rsidRPr="00892ADB" w:rsidRDefault="00A95C53">
      <w:pPr>
        <w:jc w:val="both"/>
        <w:rPr>
          <w:sz w:val="22"/>
          <w:szCs w:val="22"/>
        </w:rPr>
      </w:pPr>
      <w:r w:rsidRPr="00892ADB">
        <w:rPr>
          <w:b/>
          <w:bCs/>
          <w:sz w:val="22"/>
          <w:szCs w:val="22"/>
        </w:rPr>
        <w:t>Participación Ciudadana</w:t>
      </w:r>
      <w:r w:rsidRPr="00892ADB">
        <w:rPr>
          <w:sz w:val="22"/>
          <w:szCs w:val="22"/>
        </w:rPr>
        <w:t xml:space="preserve">: Involucramiento activo de los ciudadanos en la formulación, implementación y evaluación de políticas públicas, garantizando que sus necesidades y perspectivas sean incluidas en la toma de decisiones. </w:t>
      </w:r>
    </w:p>
    <w:p w14:paraId="1BD05FCE" w14:textId="77777777" w:rsidR="00AC5137" w:rsidRPr="00892ADB" w:rsidRDefault="00AC5137">
      <w:pPr>
        <w:jc w:val="both"/>
        <w:rPr>
          <w:sz w:val="22"/>
          <w:szCs w:val="22"/>
        </w:rPr>
      </w:pPr>
    </w:p>
    <w:p w14:paraId="23F8196F" w14:textId="77777777" w:rsidR="00AC5137" w:rsidRPr="00892ADB" w:rsidRDefault="00A95C53">
      <w:pPr>
        <w:jc w:val="both"/>
        <w:rPr>
          <w:sz w:val="22"/>
          <w:szCs w:val="22"/>
        </w:rPr>
      </w:pPr>
      <w:r w:rsidRPr="00892ADB">
        <w:rPr>
          <w:b/>
          <w:bCs/>
          <w:sz w:val="22"/>
          <w:szCs w:val="22"/>
        </w:rPr>
        <w:t>Peculado:</w:t>
      </w:r>
      <w:r w:rsidRPr="00892ADB">
        <w:rPr>
          <w:sz w:val="22"/>
          <w:szCs w:val="22"/>
        </w:rPr>
        <w:t xml:space="preserve"> es el delito que comete un funcionario encargado de administrar bienes, ya de propiedad del estado o de particulares, pero puestos bajo su administración estatal, apropiándose de ellos o usándolos indebidamente.</w:t>
      </w:r>
    </w:p>
    <w:p w14:paraId="7FF4889E" w14:textId="77777777" w:rsidR="00AC5137" w:rsidRPr="00892ADB" w:rsidRDefault="00AC5137">
      <w:pPr>
        <w:jc w:val="both"/>
        <w:rPr>
          <w:sz w:val="22"/>
          <w:szCs w:val="22"/>
        </w:rPr>
      </w:pPr>
    </w:p>
    <w:p w14:paraId="632A18AC" w14:textId="77777777" w:rsidR="00AC5137" w:rsidRPr="00892ADB" w:rsidRDefault="00A95C53">
      <w:pPr>
        <w:jc w:val="both"/>
        <w:rPr>
          <w:sz w:val="22"/>
          <w:szCs w:val="22"/>
        </w:rPr>
      </w:pPr>
      <w:r w:rsidRPr="00892ADB">
        <w:rPr>
          <w:b/>
          <w:bCs/>
          <w:sz w:val="22"/>
          <w:szCs w:val="22"/>
        </w:rPr>
        <w:t>Rendición de Cuentas</w:t>
      </w:r>
      <w:r w:rsidRPr="00892ADB">
        <w:rPr>
          <w:sz w:val="22"/>
          <w:szCs w:val="22"/>
        </w:rPr>
        <w:t xml:space="preserve">: Proceso mediante el cual las instituciones públicas informan, explican y justifican sus acciones y resultados a la ciudadanía, promoviendo la transparencia, la responsabilidad y el control social. </w:t>
      </w:r>
    </w:p>
    <w:p w14:paraId="61016150" w14:textId="77777777" w:rsidR="00AC5137" w:rsidRPr="00892ADB" w:rsidRDefault="00AC5137">
      <w:pPr>
        <w:jc w:val="both"/>
        <w:rPr>
          <w:sz w:val="22"/>
          <w:szCs w:val="22"/>
        </w:rPr>
      </w:pPr>
    </w:p>
    <w:p w14:paraId="30D6849D" w14:textId="4A81D6D9" w:rsidR="009A1504" w:rsidRDefault="00A95C53">
      <w:pPr>
        <w:jc w:val="both"/>
        <w:rPr>
          <w:sz w:val="22"/>
          <w:szCs w:val="22"/>
        </w:rPr>
      </w:pPr>
      <w:r w:rsidRPr="00892ADB">
        <w:rPr>
          <w:b/>
          <w:bCs/>
          <w:sz w:val="22"/>
          <w:szCs w:val="22"/>
        </w:rPr>
        <w:t>Transparencia</w:t>
      </w:r>
      <w:r w:rsidRPr="00892ADB">
        <w:rPr>
          <w:sz w:val="22"/>
          <w:szCs w:val="22"/>
        </w:rPr>
        <w:t>: Principio que asegura que las actuaciones, decisiones y manejo de recursos en la administración pública sean visibles, comprensibles y accesibles para todos, fomentando la confianza ciudadana.</w:t>
      </w:r>
    </w:p>
    <w:p w14:paraId="3CBB3631" w14:textId="77777777" w:rsidR="00892ADB" w:rsidRPr="00892ADB" w:rsidRDefault="00892ADB">
      <w:pPr>
        <w:jc w:val="both"/>
        <w:rPr>
          <w:sz w:val="22"/>
          <w:szCs w:val="22"/>
        </w:rPr>
      </w:pPr>
    </w:p>
    <w:p w14:paraId="11BD8498" w14:textId="77777777" w:rsidR="009A1504" w:rsidRPr="00892ADB" w:rsidRDefault="009A1504">
      <w:pPr>
        <w:jc w:val="both"/>
        <w:rPr>
          <w:sz w:val="22"/>
          <w:szCs w:val="22"/>
        </w:rPr>
      </w:pPr>
    </w:p>
    <w:p w14:paraId="3406CFEC" w14:textId="4E0475D0" w:rsidR="00DA3CBD" w:rsidRDefault="00DA3CBD">
      <w:pPr>
        <w:rPr>
          <w:sz w:val="22"/>
          <w:szCs w:val="22"/>
        </w:rPr>
      </w:pPr>
      <w:r>
        <w:rPr>
          <w:sz w:val="22"/>
          <w:szCs w:val="22"/>
        </w:rPr>
        <w:br w:type="page"/>
      </w:r>
    </w:p>
    <w:p w14:paraId="1C288DAC" w14:textId="77777777" w:rsidR="00AC5137" w:rsidRPr="00892ADB" w:rsidRDefault="00AC5137">
      <w:pPr>
        <w:jc w:val="both"/>
        <w:rPr>
          <w:sz w:val="22"/>
          <w:szCs w:val="22"/>
        </w:rPr>
      </w:pPr>
    </w:p>
    <w:p w14:paraId="0463658F" w14:textId="570806D1" w:rsidR="00AC5137" w:rsidRPr="00892ADB" w:rsidRDefault="00892ADB">
      <w:pPr>
        <w:pStyle w:val="Ttulo1"/>
        <w:numPr>
          <w:ilvl w:val="0"/>
          <w:numId w:val="1"/>
        </w:numPr>
      </w:pPr>
      <w:bookmarkStart w:id="24" w:name="_Toc219740476"/>
      <w:r w:rsidRPr="00892ADB">
        <w:t>C</w:t>
      </w:r>
      <w:bookmarkEnd w:id="24"/>
      <w:r w:rsidR="00DA3CBD">
        <w:t>omponentes</w:t>
      </w:r>
    </w:p>
    <w:p w14:paraId="2CD3ADEB" w14:textId="77777777" w:rsidR="00B77D45" w:rsidRPr="00892ADB" w:rsidRDefault="00B77D45" w:rsidP="00B77D45"/>
    <w:p w14:paraId="01BAB2E6" w14:textId="793E71CE" w:rsidR="009A1504" w:rsidRPr="00892ADB" w:rsidRDefault="009A1504" w:rsidP="009A1504">
      <w:pPr>
        <w:jc w:val="both"/>
        <w:rPr>
          <w:sz w:val="22"/>
          <w:szCs w:val="22"/>
        </w:rPr>
      </w:pPr>
      <w:r w:rsidRPr="00892ADB">
        <w:rPr>
          <w:sz w:val="22"/>
          <w:szCs w:val="22"/>
        </w:rPr>
        <w:t xml:space="preserve">El Programa de Transparencia y Ética Pública de la SCRD está conformado por dos tipos de componentes:  </w:t>
      </w:r>
      <w:r w:rsidRPr="00892ADB">
        <w:rPr>
          <w:b/>
          <w:bCs/>
          <w:sz w:val="22"/>
          <w:szCs w:val="22"/>
        </w:rPr>
        <w:t xml:space="preserve">el transversal y el programático </w:t>
      </w:r>
      <w:r w:rsidRPr="00892ADB">
        <w:rPr>
          <w:sz w:val="22"/>
          <w:szCs w:val="22"/>
        </w:rPr>
        <w:t xml:space="preserve">y cada uno tiene sus contenidos organizados así: </w:t>
      </w:r>
    </w:p>
    <w:p w14:paraId="55FD266F" w14:textId="77777777" w:rsidR="009A1504" w:rsidRPr="00892ADB" w:rsidRDefault="009A1504" w:rsidP="009A1504">
      <w:pPr>
        <w:jc w:val="both"/>
      </w:pPr>
    </w:p>
    <w:tbl>
      <w:tblPr>
        <w:tblStyle w:val="Tablaconcuadrcula"/>
        <w:tblW w:w="0" w:type="auto"/>
        <w:tblLook w:val="04A0" w:firstRow="1" w:lastRow="0" w:firstColumn="1" w:lastColumn="0" w:noHBand="0" w:noVBand="1"/>
      </w:tblPr>
      <w:tblGrid>
        <w:gridCol w:w="5264"/>
        <w:gridCol w:w="5264"/>
      </w:tblGrid>
      <w:tr w:rsidR="009A1504" w:rsidRPr="00892ADB" w14:paraId="28128D4A" w14:textId="77777777" w:rsidTr="009A1504">
        <w:tc>
          <w:tcPr>
            <w:tcW w:w="5264" w:type="dxa"/>
            <w:shd w:val="clear" w:color="auto" w:fill="7030A0"/>
          </w:tcPr>
          <w:p w14:paraId="531EDDC3" w14:textId="620BEAA3" w:rsidR="009A1504" w:rsidRPr="00892ADB" w:rsidRDefault="009A1504" w:rsidP="009A1504">
            <w:pPr>
              <w:jc w:val="center"/>
              <w:rPr>
                <w:b/>
                <w:bCs/>
                <w:color w:val="FFFFFF" w:themeColor="background1"/>
              </w:rPr>
            </w:pPr>
            <w:r w:rsidRPr="00892ADB">
              <w:rPr>
                <w:b/>
                <w:bCs/>
                <w:color w:val="FFFFFF" w:themeColor="background1"/>
              </w:rPr>
              <w:t>COMPONENTES TRANSVERSALES</w:t>
            </w:r>
          </w:p>
        </w:tc>
        <w:tc>
          <w:tcPr>
            <w:tcW w:w="5264" w:type="dxa"/>
            <w:shd w:val="clear" w:color="auto" w:fill="7030A0"/>
          </w:tcPr>
          <w:p w14:paraId="622E5F80" w14:textId="0BBBC76C" w:rsidR="009A1504" w:rsidRPr="00892ADB" w:rsidRDefault="009A1504" w:rsidP="009A1504">
            <w:pPr>
              <w:jc w:val="center"/>
              <w:rPr>
                <w:b/>
                <w:bCs/>
                <w:color w:val="FFFFFF" w:themeColor="background1"/>
              </w:rPr>
            </w:pPr>
            <w:r w:rsidRPr="00892ADB">
              <w:rPr>
                <w:b/>
                <w:bCs/>
                <w:color w:val="FFFFFF" w:themeColor="background1"/>
              </w:rPr>
              <w:t>COMPONENTES PROGRAMÁTICOS</w:t>
            </w:r>
          </w:p>
        </w:tc>
      </w:tr>
      <w:tr w:rsidR="009A1504" w:rsidRPr="00892ADB" w14:paraId="5DDB1192" w14:textId="77777777" w:rsidTr="009A1504">
        <w:tc>
          <w:tcPr>
            <w:tcW w:w="5264" w:type="dxa"/>
          </w:tcPr>
          <w:p w14:paraId="255A7EDB" w14:textId="77777777" w:rsidR="009A1504" w:rsidRPr="00892ADB" w:rsidRDefault="009A1504" w:rsidP="009A1504">
            <w:pPr>
              <w:jc w:val="both"/>
            </w:pPr>
            <w:bookmarkStart w:id="25" w:name="_Hlk219731756"/>
            <w:r w:rsidRPr="00892ADB">
              <w:t>1.</w:t>
            </w:r>
            <w:r w:rsidRPr="00892ADB">
              <w:tab/>
              <w:t xml:space="preserve">Declaración   - Objetivo </w:t>
            </w:r>
          </w:p>
          <w:p w14:paraId="1BC16D6E" w14:textId="77777777" w:rsidR="009A1504" w:rsidRPr="00892ADB" w:rsidRDefault="009A1504" w:rsidP="009A1504">
            <w:pPr>
              <w:jc w:val="both"/>
            </w:pPr>
            <w:r w:rsidRPr="00892ADB">
              <w:t>2.</w:t>
            </w:r>
            <w:r w:rsidRPr="00892ADB">
              <w:tab/>
              <w:t xml:space="preserve">Alcance </w:t>
            </w:r>
          </w:p>
          <w:p w14:paraId="668FCE94" w14:textId="77777777" w:rsidR="009A1504" w:rsidRPr="00892ADB" w:rsidRDefault="009A1504" w:rsidP="009A1504">
            <w:pPr>
              <w:jc w:val="both"/>
            </w:pPr>
            <w:r w:rsidRPr="00892ADB">
              <w:t>3.</w:t>
            </w:r>
            <w:r w:rsidRPr="00892ADB">
              <w:tab/>
              <w:t xml:space="preserve">Planeación </w:t>
            </w:r>
          </w:p>
          <w:p w14:paraId="35F4F7C1" w14:textId="77777777" w:rsidR="009A1504" w:rsidRPr="00892ADB" w:rsidRDefault="009A1504" w:rsidP="009A1504">
            <w:pPr>
              <w:jc w:val="both"/>
            </w:pPr>
            <w:r w:rsidRPr="00892ADB">
              <w:t>4.</w:t>
            </w:r>
            <w:r w:rsidRPr="00892ADB">
              <w:tab/>
              <w:t xml:space="preserve">Supervisión, Monitoreo y Administración </w:t>
            </w:r>
          </w:p>
          <w:p w14:paraId="11D187D9" w14:textId="77777777" w:rsidR="009A1504" w:rsidRPr="00892ADB" w:rsidRDefault="009A1504" w:rsidP="009A1504">
            <w:pPr>
              <w:jc w:val="both"/>
            </w:pPr>
            <w:r w:rsidRPr="00892ADB">
              <w:t>5.</w:t>
            </w:r>
            <w:r w:rsidRPr="00892ADB">
              <w:tab/>
              <w:t xml:space="preserve">Reportes </w:t>
            </w:r>
          </w:p>
          <w:p w14:paraId="2E55566A" w14:textId="77777777" w:rsidR="009A1504" w:rsidRPr="00892ADB" w:rsidRDefault="009A1504" w:rsidP="009A1504">
            <w:pPr>
              <w:jc w:val="both"/>
            </w:pPr>
            <w:r w:rsidRPr="00892ADB">
              <w:t>6.</w:t>
            </w:r>
            <w:r w:rsidRPr="00892ADB">
              <w:tab/>
              <w:t xml:space="preserve">Formación </w:t>
            </w:r>
          </w:p>
          <w:p w14:paraId="1AE0FE65" w14:textId="77777777" w:rsidR="009A1504" w:rsidRPr="00892ADB" w:rsidRDefault="009A1504" w:rsidP="009A1504">
            <w:pPr>
              <w:jc w:val="both"/>
            </w:pPr>
            <w:r w:rsidRPr="00892ADB">
              <w:t>7.</w:t>
            </w:r>
            <w:r w:rsidRPr="00892ADB">
              <w:tab/>
              <w:t xml:space="preserve">Comunicación </w:t>
            </w:r>
          </w:p>
          <w:p w14:paraId="6AC316EA" w14:textId="448C3305" w:rsidR="009A1504" w:rsidRPr="00892ADB" w:rsidRDefault="009A1504" w:rsidP="009A1504">
            <w:pPr>
              <w:jc w:val="both"/>
            </w:pPr>
            <w:r w:rsidRPr="00892ADB">
              <w:t>8.</w:t>
            </w:r>
            <w:r w:rsidRPr="00892ADB">
              <w:tab/>
              <w:t>Auditoría y Mejora</w:t>
            </w:r>
            <w:bookmarkEnd w:id="25"/>
          </w:p>
        </w:tc>
        <w:tc>
          <w:tcPr>
            <w:tcW w:w="5264" w:type="dxa"/>
          </w:tcPr>
          <w:p w14:paraId="505773DA" w14:textId="77777777" w:rsidR="009A1504" w:rsidRPr="00892ADB" w:rsidRDefault="009A1504" w:rsidP="009A1504">
            <w:r w:rsidRPr="00892ADB">
              <w:rPr>
                <w:b/>
                <w:bCs/>
              </w:rPr>
              <w:t xml:space="preserve">1. Administración de riesgos </w:t>
            </w:r>
          </w:p>
          <w:p w14:paraId="4604600A" w14:textId="77777777" w:rsidR="009A1504" w:rsidRPr="00892ADB" w:rsidRDefault="009A1504" w:rsidP="009A1504">
            <w:r w:rsidRPr="00892ADB">
              <w:t xml:space="preserve">1.1. Gestión de riesgos para la integridad pública </w:t>
            </w:r>
          </w:p>
          <w:p w14:paraId="30E5446A" w14:textId="77777777" w:rsidR="009A1504" w:rsidRPr="00892ADB" w:rsidRDefault="009A1504" w:rsidP="009A1504">
            <w:r w:rsidRPr="00892ADB">
              <w:t xml:space="preserve">1.2. Gestión de riesgos de LA/FT/FP </w:t>
            </w:r>
          </w:p>
          <w:p w14:paraId="667E55BF" w14:textId="77777777" w:rsidR="009A1504" w:rsidRPr="00892ADB" w:rsidRDefault="009A1504" w:rsidP="009A1504">
            <w:r w:rsidRPr="00892ADB">
              <w:t xml:space="preserve">1.3. Canales de denuncia </w:t>
            </w:r>
          </w:p>
          <w:p w14:paraId="17AC65EB" w14:textId="77777777" w:rsidR="009A1504" w:rsidRPr="00892ADB" w:rsidRDefault="009A1504" w:rsidP="009A1504">
            <w:r w:rsidRPr="00892ADB">
              <w:t xml:space="preserve">1.4. Debida diligencia </w:t>
            </w:r>
          </w:p>
          <w:p w14:paraId="4BCEA091" w14:textId="77777777" w:rsidR="009A1504" w:rsidRPr="00892ADB" w:rsidRDefault="009A1504" w:rsidP="009A1504">
            <w:pPr>
              <w:rPr>
                <w:b/>
                <w:bCs/>
              </w:rPr>
            </w:pPr>
          </w:p>
          <w:p w14:paraId="50F2BD5B" w14:textId="77777777" w:rsidR="009A1504" w:rsidRPr="00892ADB" w:rsidRDefault="009A1504" w:rsidP="009A1504">
            <w:r w:rsidRPr="00892ADB">
              <w:rPr>
                <w:b/>
                <w:bCs/>
              </w:rPr>
              <w:t xml:space="preserve">2. Redes y articulación </w:t>
            </w:r>
          </w:p>
          <w:p w14:paraId="0B572E5E" w14:textId="77777777" w:rsidR="009A1504" w:rsidRPr="00892ADB" w:rsidRDefault="009A1504" w:rsidP="009A1504">
            <w:r w:rsidRPr="00892ADB">
              <w:t xml:space="preserve">2.1. Redes internas </w:t>
            </w:r>
          </w:p>
          <w:p w14:paraId="2A9A8B9D" w14:textId="77777777" w:rsidR="009A1504" w:rsidRPr="00892ADB" w:rsidRDefault="009A1504" w:rsidP="009A1504">
            <w:r w:rsidRPr="00892ADB">
              <w:t xml:space="preserve">2.2. Redes externas </w:t>
            </w:r>
          </w:p>
          <w:p w14:paraId="05EADA1C" w14:textId="77777777" w:rsidR="009A1504" w:rsidRPr="00892ADB" w:rsidRDefault="009A1504" w:rsidP="009A1504"/>
          <w:p w14:paraId="1DBE1002" w14:textId="77777777" w:rsidR="009A1504" w:rsidRPr="00892ADB" w:rsidRDefault="009A1504" w:rsidP="009A1504">
            <w:r w:rsidRPr="00892ADB">
              <w:rPr>
                <w:b/>
                <w:bCs/>
              </w:rPr>
              <w:t xml:space="preserve">3. Modelo de Estado Abierto </w:t>
            </w:r>
          </w:p>
          <w:p w14:paraId="1F78DA2C" w14:textId="77777777" w:rsidR="009A1504" w:rsidRPr="00892ADB" w:rsidRDefault="009A1504" w:rsidP="009A1504">
            <w:r w:rsidRPr="00892ADB">
              <w:t xml:space="preserve">3.1. Acceso a la información pública y transparencia </w:t>
            </w:r>
          </w:p>
          <w:p w14:paraId="7A567B5C" w14:textId="77777777" w:rsidR="009A1504" w:rsidRPr="00892ADB" w:rsidRDefault="009A1504" w:rsidP="009A1504">
            <w:r w:rsidRPr="00892ADB">
              <w:t xml:space="preserve">3.2. Integridad pública y cultura de la legalidad </w:t>
            </w:r>
          </w:p>
          <w:p w14:paraId="3A1C105A" w14:textId="77777777" w:rsidR="00465ACB" w:rsidRPr="00892ADB" w:rsidRDefault="009A1504" w:rsidP="009A1504">
            <w:r w:rsidRPr="00892ADB">
              <w:t>3.3. Dialogo y corresponsabilidad</w:t>
            </w:r>
            <w:r w:rsidR="00465ACB" w:rsidRPr="00892ADB">
              <w:t xml:space="preserve"> </w:t>
            </w:r>
          </w:p>
          <w:p w14:paraId="62C76D29" w14:textId="5DEF22EF" w:rsidR="009A1504" w:rsidRPr="00892ADB" w:rsidRDefault="00465ACB" w:rsidP="009A1504">
            <w:r w:rsidRPr="00892ADB">
              <w:t>(Participación ciudadana y rendición de cuentas)</w:t>
            </w:r>
          </w:p>
          <w:p w14:paraId="17B397BD" w14:textId="77777777" w:rsidR="009A1504" w:rsidRPr="00892ADB" w:rsidRDefault="009A1504" w:rsidP="009A1504"/>
          <w:p w14:paraId="7B2E1245" w14:textId="77777777" w:rsidR="009A1504" w:rsidRPr="00892ADB" w:rsidRDefault="009A1504" w:rsidP="009A1504">
            <w:pPr>
              <w:rPr>
                <w:b/>
                <w:bCs/>
              </w:rPr>
            </w:pPr>
            <w:r w:rsidRPr="00892ADB">
              <w:rPr>
                <w:b/>
                <w:bCs/>
              </w:rPr>
              <w:t xml:space="preserve">4. Iniciativas adicionales </w:t>
            </w:r>
          </w:p>
          <w:p w14:paraId="5952F057" w14:textId="3B6328D6" w:rsidR="009A1504" w:rsidRPr="00892ADB" w:rsidRDefault="009A1504" w:rsidP="009A1504">
            <w:r w:rsidRPr="00892ADB">
              <w:t>(Las que se determinen a nivel territorial o por compromisos de la entidad)</w:t>
            </w:r>
          </w:p>
        </w:tc>
      </w:tr>
    </w:tbl>
    <w:p w14:paraId="191BB242" w14:textId="77777777" w:rsidR="009A1504" w:rsidRPr="00892ADB" w:rsidRDefault="009A1504" w:rsidP="009A1504">
      <w:pPr>
        <w:jc w:val="both"/>
      </w:pPr>
    </w:p>
    <w:p w14:paraId="743BC3BC" w14:textId="6B755C2B" w:rsidR="00AC5137" w:rsidRPr="00892ADB" w:rsidRDefault="009A1504">
      <w:pPr>
        <w:rPr>
          <w:sz w:val="22"/>
          <w:szCs w:val="22"/>
        </w:rPr>
      </w:pPr>
      <w:r w:rsidRPr="00892ADB">
        <w:rPr>
          <w:sz w:val="22"/>
          <w:szCs w:val="22"/>
        </w:rPr>
        <w:t>A continuación, se presenta cada uno de los componentes:</w:t>
      </w:r>
    </w:p>
    <w:p w14:paraId="4DAD255C" w14:textId="77777777" w:rsidR="009A1504" w:rsidRPr="00892ADB" w:rsidRDefault="009A1504" w:rsidP="009A1504">
      <w:pPr>
        <w:pStyle w:val="Ttulo2"/>
        <w:rPr>
          <w:rFonts w:ascii="Arial" w:hAnsi="Arial" w:cs="Arial"/>
        </w:rPr>
      </w:pPr>
    </w:p>
    <w:p w14:paraId="5513962F" w14:textId="31004B82" w:rsidR="009A1504" w:rsidRPr="00892ADB" w:rsidRDefault="00892ADB" w:rsidP="009A1504">
      <w:pPr>
        <w:pStyle w:val="Ttulo2"/>
        <w:rPr>
          <w:rFonts w:ascii="Arial" w:hAnsi="Arial" w:cs="Arial"/>
        </w:rPr>
      </w:pPr>
      <w:bookmarkStart w:id="26" w:name="_Toc219740477"/>
      <w:bookmarkStart w:id="27" w:name="_Hlk219731652"/>
      <w:r w:rsidRPr="00892ADB">
        <w:rPr>
          <w:rFonts w:ascii="Arial" w:hAnsi="Arial" w:cs="Arial"/>
        </w:rPr>
        <w:t xml:space="preserve">10.1 </w:t>
      </w:r>
      <w:r w:rsidR="00DA3CBD" w:rsidRPr="00892ADB">
        <w:rPr>
          <w:rFonts w:ascii="Arial" w:hAnsi="Arial" w:cs="Arial"/>
        </w:rPr>
        <w:t>Componentes Transversales</w:t>
      </w:r>
      <w:bookmarkEnd w:id="26"/>
      <w:r w:rsidR="00DA3CBD" w:rsidRPr="00892ADB">
        <w:rPr>
          <w:rFonts w:ascii="Arial" w:hAnsi="Arial" w:cs="Arial"/>
        </w:rPr>
        <w:t xml:space="preserve"> </w:t>
      </w:r>
    </w:p>
    <w:p w14:paraId="3036EAD0" w14:textId="77777777" w:rsidR="00465ACB" w:rsidRPr="00892ADB" w:rsidRDefault="00465ACB" w:rsidP="00465ACB">
      <w:pPr>
        <w:pStyle w:val="Ttulo3"/>
        <w:ind w:left="720"/>
        <w:rPr>
          <w:sz w:val="24"/>
          <w:szCs w:val="24"/>
        </w:rPr>
      </w:pPr>
      <w:bookmarkStart w:id="28" w:name="_Toc219740478"/>
      <w:bookmarkEnd w:id="27"/>
      <w:r w:rsidRPr="00892ADB">
        <w:rPr>
          <w:sz w:val="24"/>
          <w:szCs w:val="24"/>
        </w:rPr>
        <w:t>10.1.1. Declaración</w:t>
      </w:r>
      <w:bookmarkEnd w:id="28"/>
      <w:r w:rsidRPr="00892ADB">
        <w:rPr>
          <w:sz w:val="24"/>
          <w:szCs w:val="24"/>
        </w:rPr>
        <w:t xml:space="preserve">  </w:t>
      </w:r>
    </w:p>
    <w:p w14:paraId="42063C21" w14:textId="77777777" w:rsidR="00465ACB" w:rsidRPr="00892ADB" w:rsidRDefault="00465ACB" w:rsidP="00465ACB">
      <w:pPr>
        <w:jc w:val="both"/>
        <w:rPr>
          <w:sz w:val="22"/>
          <w:szCs w:val="22"/>
        </w:rPr>
      </w:pPr>
      <w:r w:rsidRPr="00892ADB">
        <w:rPr>
          <w:sz w:val="22"/>
          <w:szCs w:val="22"/>
        </w:rPr>
        <w:t>La Secretaría Distrital de Cultura, Recreación y Deporte en cumplimiento de su misión institucional y en coherencia con los principios de integridad, transparencia y buen gobierno, declara su compromiso permanente con la implementación, mantenimiento y fortalecimiento del Programa de Transparencia y Ética Pública (PTEP).</w:t>
      </w:r>
    </w:p>
    <w:p w14:paraId="020F59EF" w14:textId="77777777" w:rsidR="00465ACB" w:rsidRPr="00892ADB" w:rsidRDefault="00465ACB" w:rsidP="00465ACB">
      <w:pPr>
        <w:jc w:val="both"/>
        <w:rPr>
          <w:sz w:val="22"/>
          <w:szCs w:val="22"/>
        </w:rPr>
      </w:pPr>
    </w:p>
    <w:p w14:paraId="043D9775" w14:textId="77777777" w:rsidR="00465ACB" w:rsidRPr="00892ADB" w:rsidRDefault="00465ACB" w:rsidP="00465ACB">
      <w:pPr>
        <w:jc w:val="both"/>
        <w:rPr>
          <w:sz w:val="22"/>
          <w:szCs w:val="22"/>
        </w:rPr>
      </w:pPr>
      <w:r w:rsidRPr="00892ADB">
        <w:rPr>
          <w:sz w:val="22"/>
          <w:szCs w:val="22"/>
        </w:rPr>
        <w:t xml:space="preserve">Los funcionarios y contratistas de la SCRD, se comprometen a observar y aplicar las políticas, procedimientos y códigos de conducta que conforman el PTEP, actuando con base en los valores del Código de Integridad de la SCRD y el respeto por lo público en la toma de decisiones y su gestión cotidiana. La SCRD se compromete a promover los valores con sus proveedores, aliados y demás grupos de interés. </w:t>
      </w:r>
    </w:p>
    <w:p w14:paraId="0AEF5B2F" w14:textId="77777777" w:rsidR="00465ACB" w:rsidRPr="00892ADB" w:rsidRDefault="00465ACB" w:rsidP="00465ACB">
      <w:pPr>
        <w:jc w:val="both"/>
        <w:rPr>
          <w:sz w:val="22"/>
          <w:szCs w:val="22"/>
        </w:rPr>
      </w:pPr>
    </w:p>
    <w:p w14:paraId="49E81255" w14:textId="21F9E5BD" w:rsidR="00465ACB" w:rsidRPr="00892ADB" w:rsidRDefault="00465ACB" w:rsidP="00465ACB">
      <w:pPr>
        <w:jc w:val="both"/>
        <w:rPr>
          <w:sz w:val="22"/>
          <w:szCs w:val="22"/>
        </w:rPr>
      </w:pPr>
      <w:r w:rsidRPr="00892ADB">
        <w:rPr>
          <w:sz w:val="22"/>
          <w:szCs w:val="22"/>
        </w:rPr>
        <w:t>De igual manera, la Entidad asume el compromiso de ejecutar las acciones definidas en cada uno de los componentes del Programa, promoviendo la cultura de la legalidad, un entorno institucional ético, participativo y confiable.</w:t>
      </w:r>
    </w:p>
    <w:p w14:paraId="0F381C10" w14:textId="77777777" w:rsidR="00465ACB" w:rsidRPr="00892ADB" w:rsidRDefault="00465ACB" w:rsidP="00465ACB">
      <w:pPr>
        <w:jc w:val="both"/>
        <w:rPr>
          <w:sz w:val="22"/>
          <w:szCs w:val="22"/>
        </w:rPr>
      </w:pPr>
    </w:p>
    <w:p w14:paraId="4E471065" w14:textId="1B89C430" w:rsidR="00465ACB" w:rsidRPr="00892ADB" w:rsidRDefault="00465ACB" w:rsidP="00465ACB">
      <w:pPr>
        <w:jc w:val="both"/>
        <w:rPr>
          <w:sz w:val="22"/>
          <w:szCs w:val="22"/>
        </w:rPr>
      </w:pPr>
      <w:r w:rsidRPr="00892ADB">
        <w:rPr>
          <w:sz w:val="22"/>
          <w:szCs w:val="22"/>
        </w:rPr>
        <w:lastRenderedPageBreak/>
        <w:t xml:space="preserve">La SCRD reafirma su convicción de que el gobierno abierto, la cultura de la legalidad y la confianza son pilares esenciales para consolidar una gestión a responsable y sostenible, orientada al bienestar de la ciudadanía y al desarrollo de Bogotá como una ciudad en la que se garantizan los derechos culturales y </w:t>
      </w:r>
      <w:proofErr w:type="spellStart"/>
      <w:r w:rsidRPr="00892ADB">
        <w:rPr>
          <w:sz w:val="22"/>
          <w:szCs w:val="22"/>
        </w:rPr>
        <w:t>recreodeportivos</w:t>
      </w:r>
      <w:proofErr w:type="spellEnd"/>
      <w:r w:rsidRPr="00892ADB">
        <w:rPr>
          <w:sz w:val="22"/>
          <w:szCs w:val="22"/>
        </w:rPr>
        <w:t>.</w:t>
      </w:r>
    </w:p>
    <w:p w14:paraId="020A517A" w14:textId="4D963B76" w:rsidR="00465ACB" w:rsidRPr="00892ADB" w:rsidRDefault="00465ACB" w:rsidP="008609CB">
      <w:pPr>
        <w:pStyle w:val="Ttulo3"/>
        <w:ind w:left="720"/>
        <w:rPr>
          <w:sz w:val="24"/>
          <w:szCs w:val="24"/>
        </w:rPr>
      </w:pPr>
      <w:bookmarkStart w:id="29" w:name="_Toc219740479"/>
      <w:r w:rsidRPr="00892ADB">
        <w:rPr>
          <w:sz w:val="24"/>
          <w:szCs w:val="24"/>
        </w:rPr>
        <w:t>10.1.2 Objetivo</w:t>
      </w:r>
      <w:bookmarkEnd w:id="29"/>
      <w:r w:rsidRPr="00892ADB">
        <w:rPr>
          <w:sz w:val="24"/>
          <w:szCs w:val="24"/>
        </w:rPr>
        <w:t xml:space="preserve"> </w:t>
      </w:r>
    </w:p>
    <w:p w14:paraId="55579EEB" w14:textId="77777777" w:rsidR="008609CB" w:rsidRPr="00892ADB" w:rsidRDefault="008609CB" w:rsidP="008609CB"/>
    <w:p w14:paraId="0352B69B" w14:textId="02EA3100" w:rsidR="00465ACB" w:rsidRPr="00892ADB" w:rsidRDefault="00465ACB" w:rsidP="00465ACB">
      <w:pPr>
        <w:rPr>
          <w:sz w:val="22"/>
          <w:szCs w:val="22"/>
        </w:rPr>
      </w:pPr>
      <w:r w:rsidRPr="00892ADB">
        <w:rPr>
          <w:sz w:val="22"/>
          <w:szCs w:val="22"/>
        </w:rPr>
        <w:t>Promover una cultura de legalidad basada en principios de transparencia, acceso a la información, integridad, estado abierto, atención al ciudadano y lucha contra la corrupción, a través de la formulación, ejecución y seguimiento de actividades orientadas a prevenir actos de corrupción en todos los niveles jerárquicos, dependencias y procesos de la Entidad.</w:t>
      </w:r>
    </w:p>
    <w:p w14:paraId="2D7B846C" w14:textId="3FF44C44" w:rsidR="00465ACB" w:rsidRPr="00892ADB" w:rsidRDefault="00465ACB" w:rsidP="00465ACB">
      <w:pPr>
        <w:pStyle w:val="Ttulo3"/>
        <w:ind w:left="720"/>
        <w:rPr>
          <w:sz w:val="24"/>
          <w:szCs w:val="24"/>
        </w:rPr>
      </w:pPr>
      <w:bookmarkStart w:id="30" w:name="_Toc219740480"/>
      <w:r w:rsidRPr="00892ADB">
        <w:rPr>
          <w:sz w:val="24"/>
          <w:szCs w:val="24"/>
        </w:rPr>
        <w:t>10.1.3 Alcance</w:t>
      </w:r>
      <w:bookmarkEnd w:id="30"/>
      <w:r w:rsidRPr="00892ADB">
        <w:rPr>
          <w:sz w:val="24"/>
          <w:szCs w:val="24"/>
        </w:rPr>
        <w:t xml:space="preserve"> </w:t>
      </w:r>
    </w:p>
    <w:p w14:paraId="1A48ED1C" w14:textId="77777777" w:rsidR="00465ACB" w:rsidRPr="00892ADB" w:rsidRDefault="00465ACB" w:rsidP="00465ACB"/>
    <w:p w14:paraId="5F23B79D" w14:textId="77777777" w:rsidR="00892ADB" w:rsidRPr="00892ADB" w:rsidRDefault="00465ACB" w:rsidP="00892ADB">
      <w:pPr>
        <w:jc w:val="both"/>
        <w:rPr>
          <w:sz w:val="22"/>
          <w:szCs w:val="22"/>
        </w:rPr>
      </w:pPr>
      <w:r w:rsidRPr="00892ADB">
        <w:rPr>
          <w:sz w:val="22"/>
          <w:szCs w:val="22"/>
        </w:rPr>
        <w:t>El Programa de Transparencia y Ética Pública</w:t>
      </w:r>
      <w:r w:rsidR="00892ADB" w:rsidRPr="00892ADB">
        <w:rPr>
          <w:sz w:val="22"/>
          <w:szCs w:val="22"/>
        </w:rPr>
        <w:t xml:space="preserve"> (</w:t>
      </w:r>
      <w:r w:rsidRPr="00892ADB">
        <w:rPr>
          <w:sz w:val="22"/>
          <w:szCs w:val="22"/>
        </w:rPr>
        <w:t>PTEP</w:t>
      </w:r>
      <w:r w:rsidR="00892ADB" w:rsidRPr="00892ADB">
        <w:rPr>
          <w:sz w:val="22"/>
          <w:szCs w:val="22"/>
        </w:rPr>
        <w:t xml:space="preserve">) </w:t>
      </w:r>
      <w:r w:rsidRPr="00892ADB">
        <w:rPr>
          <w:sz w:val="22"/>
          <w:szCs w:val="22"/>
        </w:rPr>
        <w:t>202</w:t>
      </w:r>
      <w:r w:rsidR="00892ADB" w:rsidRPr="00892ADB">
        <w:rPr>
          <w:sz w:val="22"/>
          <w:szCs w:val="22"/>
        </w:rPr>
        <w:t xml:space="preserve">6-2027 </w:t>
      </w:r>
      <w:r w:rsidRPr="00892ADB">
        <w:rPr>
          <w:sz w:val="22"/>
          <w:szCs w:val="22"/>
        </w:rPr>
        <w:t>de la Secretaría Distrital de Cultura, Recreación y Deporte, aplica a todas y todos los servidores públicos, contratistas y colaboradores que tengan relación con los procesos estratégicos, misionales, de apoyo y de evaluación independiente.</w:t>
      </w:r>
      <w:r w:rsidR="00892ADB" w:rsidRPr="00892ADB">
        <w:rPr>
          <w:sz w:val="22"/>
          <w:szCs w:val="22"/>
        </w:rPr>
        <w:t xml:space="preserve"> </w:t>
      </w:r>
    </w:p>
    <w:p w14:paraId="7A2696E3" w14:textId="77777777" w:rsidR="00892ADB" w:rsidRPr="00892ADB" w:rsidRDefault="00892ADB" w:rsidP="00892ADB">
      <w:pPr>
        <w:jc w:val="both"/>
        <w:rPr>
          <w:sz w:val="22"/>
          <w:szCs w:val="22"/>
        </w:rPr>
      </w:pPr>
    </w:p>
    <w:p w14:paraId="41F77BA8" w14:textId="4706B790" w:rsidR="00465ACB" w:rsidRPr="00892ADB" w:rsidRDefault="00892ADB" w:rsidP="00892ADB">
      <w:pPr>
        <w:jc w:val="both"/>
        <w:rPr>
          <w:sz w:val="22"/>
          <w:szCs w:val="22"/>
        </w:rPr>
      </w:pPr>
      <w:r w:rsidRPr="00892ADB">
        <w:rPr>
          <w:sz w:val="22"/>
          <w:szCs w:val="22"/>
        </w:rPr>
        <w:t xml:space="preserve">Aborda tanto los componentes transversales como los componentes programáticos establecidos en los lineamientos de la Nación y se alinea con los lineamientos dados a nivel distrital. </w:t>
      </w:r>
    </w:p>
    <w:p w14:paraId="7693EBC3" w14:textId="2F00A25E" w:rsidR="00465ACB" w:rsidRPr="00892ADB" w:rsidRDefault="00465ACB" w:rsidP="00465ACB">
      <w:pPr>
        <w:pStyle w:val="Ttulo3"/>
        <w:ind w:left="720"/>
        <w:rPr>
          <w:sz w:val="24"/>
          <w:szCs w:val="24"/>
        </w:rPr>
      </w:pPr>
      <w:bookmarkStart w:id="31" w:name="_Toc219740481"/>
      <w:r w:rsidRPr="00892ADB">
        <w:rPr>
          <w:sz w:val="24"/>
          <w:szCs w:val="24"/>
        </w:rPr>
        <w:t>10.1.4 Planeación</w:t>
      </w:r>
      <w:bookmarkEnd w:id="31"/>
      <w:r w:rsidRPr="00892ADB">
        <w:rPr>
          <w:sz w:val="24"/>
          <w:szCs w:val="24"/>
        </w:rPr>
        <w:t xml:space="preserve"> </w:t>
      </w:r>
    </w:p>
    <w:p w14:paraId="021657F2" w14:textId="77777777" w:rsidR="00E32081" w:rsidRPr="00892ADB" w:rsidRDefault="00E32081" w:rsidP="00E32081"/>
    <w:p w14:paraId="139E1B58" w14:textId="60A1F2DB" w:rsidR="00E32081" w:rsidRPr="00892ADB" w:rsidRDefault="00E32081" w:rsidP="00E32081">
      <w:pPr>
        <w:rPr>
          <w:sz w:val="22"/>
          <w:szCs w:val="22"/>
        </w:rPr>
      </w:pPr>
      <w:r w:rsidRPr="00892ADB">
        <w:rPr>
          <w:sz w:val="22"/>
          <w:szCs w:val="22"/>
        </w:rPr>
        <w:t>Según lo establece el anexo técnico del Programa de Transparencia y Ética Pública, la metodología para su elaboración está dividida en siete etapas que conforman el ciclo del Programa:</w:t>
      </w:r>
    </w:p>
    <w:p w14:paraId="7315C905" w14:textId="77777777" w:rsidR="00E32081" w:rsidRPr="00892ADB" w:rsidRDefault="00E32081" w:rsidP="00E32081">
      <w:pPr>
        <w:rPr>
          <w:sz w:val="22"/>
          <w:szCs w:val="22"/>
        </w:rPr>
      </w:pPr>
    </w:p>
    <w:p w14:paraId="338BB5E4" w14:textId="5A073700"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Formulación</w:t>
      </w:r>
    </w:p>
    <w:p w14:paraId="11CDCB24" w14:textId="57728658"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Validación</w:t>
      </w:r>
    </w:p>
    <w:p w14:paraId="1EF6D95B" w14:textId="076B10A5"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Consolidación</w:t>
      </w:r>
    </w:p>
    <w:p w14:paraId="7EFD3127" w14:textId="3F95199D"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Aprobación</w:t>
      </w:r>
    </w:p>
    <w:p w14:paraId="52538EBE" w14:textId="57D0B0E7"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Publicación</w:t>
      </w:r>
    </w:p>
    <w:p w14:paraId="6A97E650" w14:textId="3083CDFE"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Ejecución</w:t>
      </w:r>
    </w:p>
    <w:p w14:paraId="510CDE76" w14:textId="2E52779C" w:rsidR="00E32081" w:rsidRPr="00551918" w:rsidRDefault="00E32081" w:rsidP="00DA3CBD">
      <w:pPr>
        <w:pStyle w:val="Prrafodelista"/>
        <w:numPr>
          <w:ilvl w:val="1"/>
          <w:numId w:val="34"/>
        </w:numPr>
        <w:rPr>
          <w:rFonts w:ascii="Arial" w:hAnsi="Arial" w:cs="Arial"/>
          <w:szCs w:val="22"/>
        </w:rPr>
      </w:pPr>
      <w:r w:rsidRPr="00551918">
        <w:rPr>
          <w:rFonts w:ascii="Arial" w:hAnsi="Arial" w:cs="Arial"/>
          <w:szCs w:val="22"/>
        </w:rPr>
        <w:t>Modificación o reformulación.</w:t>
      </w:r>
    </w:p>
    <w:p w14:paraId="44D3EBE1" w14:textId="77777777" w:rsidR="00E32081" w:rsidRPr="00892ADB" w:rsidRDefault="00E32081" w:rsidP="00E32081"/>
    <w:p w14:paraId="340066A9" w14:textId="110A9EF1" w:rsidR="00E32081" w:rsidRPr="00DA3CBD" w:rsidRDefault="00DA3CBD" w:rsidP="00DA3CBD">
      <w:pPr>
        <w:pStyle w:val="Prrafodelista"/>
        <w:numPr>
          <w:ilvl w:val="0"/>
          <w:numId w:val="35"/>
        </w:numPr>
        <w:rPr>
          <w:rFonts w:ascii="Arial" w:hAnsi="Arial" w:cs="Arial"/>
          <w:b/>
          <w:bCs/>
          <w:szCs w:val="22"/>
        </w:rPr>
      </w:pPr>
      <w:r w:rsidRPr="00DA3CBD">
        <w:rPr>
          <w:b/>
          <w:bCs/>
          <w:szCs w:val="22"/>
        </w:rPr>
        <w:t xml:space="preserve">Formulación </w:t>
      </w:r>
    </w:p>
    <w:p w14:paraId="594036C2" w14:textId="77777777" w:rsidR="00016F50" w:rsidRPr="00892ADB" w:rsidRDefault="00016F50" w:rsidP="00016F50">
      <w:pPr>
        <w:jc w:val="both"/>
      </w:pPr>
    </w:p>
    <w:p w14:paraId="71E7852C" w14:textId="0F81A01F" w:rsidR="00E32081" w:rsidRPr="00892ADB" w:rsidRDefault="00016F50" w:rsidP="00E32081">
      <w:pPr>
        <w:jc w:val="both"/>
        <w:rPr>
          <w:sz w:val="22"/>
          <w:szCs w:val="22"/>
        </w:rPr>
      </w:pPr>
      <w:r w:rsidRPr="00892ADB">
        <w:rPr>
          <w:sz w:val="22"/>
          <w:szCs w:val="22"/>
        </w:rPr>
        <w:t>La formulación del Programa de Transparencia y Ética Pública se realizará inicialmente para 2026 y se fortalecerá durante la vigencia para incluir acciones de la vigencia 2027. Posteriormente, con miras a alinearse con cada nuevo Gobierno y su Plan Nacional de Desarrollo, se formulará para cada cuatrienio a partir de 2027.</w:t>
      </w:r>
    </w:p>
    <w:p w14:paraId="24EDB06E" w14:textId="77777777" w:rsidR="008609CB" w:rsidRPr="00892ADB" w:rsidRDefault="008609CB" w:rsidP="00E32081">
      <w:pPr>
        <w:jc w:val="both"/>
        <w:rPr>
          <w:sz w:val="22"/>
          <w:szCs w:val="22"/>
        </w:rPr>
      </w:pPr>
    </w:p>
    <w:p w14:paraId="022E2910" w14:textId="7A297EAD" w:rsidR="00E32081" w:rsidRPr="00892ADB" w:rsidRDefault="00E32081" w:rsidP="00E32081">
      <w:pPr>
        <w:jc w:val="both"/>
        <w:rPr>
          <w:sz w:val="22"/>
          <w:szCs w:val="22"/>
        </w:rPr>
      </w:pPr>
      <w:r w:rsidRPr="00892ADB">
        <w:rPr>
          <w:sz w:val="22"/>
          <w:szCs w:val="22"/>
        </w:rPr>
        <w:t xml:space="preserve">El Programa de Transparencia y Ética Pública - PTEP se formuló en conjunto con las áreas de la Secretaría, en un proceso donde desde la Oficina Asesora de Planeación se lideró la construcción de este documento y sus actividades a partir de la revisión de las brechas identificadas derivadas de las mediciones como el Índice de Desempeño Institucional – IDI de la Función Pública, Índice de Transparencia y Acceso a la Información </w:t>
      </w:r>
      <w:r w:rsidRPr="00892ADB">
        <w:rPr>
          <w:sz w:val="22"/>
          <w:szCs w:val="22"/>
        </w:rPr>
        <w:lastRenderedPageBreak/>
        <w:t>– ITA de la Procuraduría General de la Nación, planes internos, reportes de la Oficina de Control Interno y recomendaciones de entidades externas.</w:t>
      </w:r>
    </w:p>
    <w:p w14:paraId="3FE9EA95" w14:textId="77777777" w:rsidR="00E32081" w:rsidRPr="00892ADB" w:rsidRDefault="00E32081" w:rsidP="00E32081">
      <w:pPr>
        <w:jc w:val="both"/>
      </w:pPr>
    </w:p>
    <w:p w14:paraId="6ED7BDE9" w14:textId="6C2674E3" w:rsidR="00E32081" w:rsidRPr="00DA3CBD" w:rsidRDefault="00DA3CBD" w:rsidP="00DA3CBD">
      <w:pPr>
        <w:pStyle w:val="Prrafodelista"/>
        <w:numPr>
          <w:ilvl w:val="0"/>
          <w:numId w:val="35"/>
        </w:numPr>
        <w:rPr>
          <w:rFonts w:ascii="Arial" w:hAnsi="Arial" w:cs="Arial"/>
          <w:b/>
          <w:bCs/>
        </w:rPr>
      </w:pPr>
      <w:r w:rsidRPr="00DA3CBD">
        <w:rPr>
          <w:b/>
          <w:bCs/>
        </w:rPr>
        <w:t xml:space="preserve">Validación </w:t>
      </w:r>
    </w:p>
    <w:p w14:paraId="5EE8AE0A" w14:textId="77777777" w:rsidR="00E32081" w:rsidRPr="00892ADB" w:rsidRDefault="00E32081" w:rsidP="00E32081">
      <w:pPr>
        <w:jc w:val="both"/>
      </w:pPr>
    </w:p>
    <w:p w14:paraId="0BD93093" w14:textId="47624037" w:rsidR="00E32081" w:rsidRPr="00892ADB" w:rsidRDefault="008609CB" w:rsidP="00E32081">
      <w:pPr>
        <w:jc w:val="both"/>
        <w:rPr>
          <w:sz w:val="22"/>
          <w:szCs w:val="22"/>
        </w:rPr>
      </w:pPr>
      <w:r w:rsidRPr="00892ADB">
        <w:rPr>
          <w:sz w:val="22"/>
          <w:szCs w:val="22"/>
        </w:rPr>
        <w:t>Finalizando 2025, s</w:t>
      </w:r>
      <w:r w:rsidR="00E32081" w:rsidRPr="00892ADB">
        <w:rPr>
          <w:sz w:val="22"/>
          <w:szCs w:val="22"/>
        </w:rPr>
        <w:t>e realizó una capacitación a los enlaces MIPG para afianzar el conocimiento de los componentes del PTEP, sus objetivos, la finalidad y la importancia dentro de la entidad al realizar acciones que contribuyan al fortalecimiento de la transparencia y la lucha contra la corrupción, luego se realizó la formulación de acciones por parte de las dependencias para disponerlas a la ciudadanía</w:t>
      </w:r>
      <w:r w:rsidRPr="00892ADB">
        <w:rPr>
          <w:sz w:val="22"/>
          <w:szCs w:val="22"/>
        </w:rPr>
        <w:t xml:space="preserve"> y así construir de manera colaborativa el PTEP 2026. </w:t>
      </w:r>
    </w:p>
    <w:p w14:paraId="0082BD43" w14:textId="77777777" w:rsidR="008609CB" w:rsidRPr="00892ADB" w:rsidRDefault="008609CB" w:rsidP="00E32081">
      <w:pPr>
        <w:jc w:val="both"/>
        <w:rPr>
          <w:b/>
          <w:bCs/>
        </w:rPr>
      </w:pPr>
    </w:p>
    <w:p w14:paraId="4153159C" w14:textId="000563D3" w:rsidR="008609CB" w:rsidRPr="00DA3CBD" w:rsidRDefault="00DA3CBD" w:rsidP="00DA3CBD">
      <w:pPr>
        <w:pStyle w:val="Prrafodelista"/>
        <w:numPr>
          <w:ilvl w:val="0"/>
          <w:numId w:val="35"/>
        </w:numPr>
        <w:rPr>
          <w:rFonts w:ascii="Arial" w:hAnsi="Arial" w:cs="Arial"/>
          <w:b/>
          <w:bCs/>
        </w:rPr>
      </w:pPr>
      <w:r w:rsidRPr="00DA3CBD">
        <w:rPr>
          <w:b/>
          <w:bCs/>
        </w:rPr>
        <w:t>Consolidación</w:t>
      </w:r>
    </w:p>
    <w:p w14:paraId="335E907B" w14:textId="77777777" w:rsidR="008609CB" w:rsidRPr="00892ADB" w:rsidRDefault="008609CB" w:rsidP="00E32081">
      <w:pPr>
        <w:jc w:val="both"/>
        <w:rPr>
          <w:b/>
          <w:bCs/>
        </w:rPr>
      </w:pPr>
    </w:p>
    <w:p w14:paraId="2B9E2DD1" w14:textId="7CEAF0AF" w:rsidR="008609CB" w:rsidRPr="00892ADB" w:rsidRDefault="008609CB" w:rsidP="00E32081">
      <w:pPr>
        <w:jc w:val="both"/>
        <w:rPr>
          <w:sz w:val="22"/>
          <w:szCs w:val="22"/>
        </w:rPr>
      </w:pPr>
      <w:r w:rsidRPr="00892ADB">
        <w:rPr>
          <w:sz w:val="22"/>
          <w:szCs w:val="22"/>
        </w:rPr>
        <w:t xml:space="preserve">Con los aportes de las diferentes dependencias y los análisis realizados por la Oficina Asesora de Planeación se consolidó la versión borrador del PTEP V.1 2026 -2027 para publicación en página web. </w:t>
      </w:r>
    </w:p>
    <w:p w14:paraId="0EF3E018" w14:textId="77777777" w:rsidR="008609CB" w:rsidRPr="00892ADB" w:rsidRDefault="008609CB" w:rsidP="00E32081">
      <w:pPr>
        <w:jc w:val="both"/>
      </w:pPr>
    </w:p>
    <w:p w14:paraId="3BEA12BC" w14:textId="59745AE7" w:rsidR="008609CB" w:rsidRPr="00DA3CBD" w:rsidRDefault="00DA3CBD" w:rsidP="00DA3CBD">
      <w:pPr>
        <w:pStyle w:val="Prrafodelista"/>
        <w:numPr>
          <w:ilvl w:val="0"/>
          <w:numId w:val="35"/>
        </w:numPr>
        <w:rPr>
          <w:b/>
          <w:bCs/>
        </w:rPr>
      </w:pPr>
      <w:r w:rsidRPr="00DA3CBD">
        <w:rPr>
          <w:b/>
          <w:bCs/>
        </w:rPr>
        <w:t xml:space="preserve">Publicación </w:t>
      </w:r>
      <w:r>
        <w:rPr>
          <w:b/>
          <w:bCs/>
        </w:rPr>
        <w:t>y</w:t>
      </w:r>
      <w:r w:rsidRPr="00DA3CBD">
        <w:rPr>
          <w:b/>
          <w:bCs/>
        </w:rPr>
        <w:t xml:space="preserve"> Participación Ciudadana </w:t>
      </w:r>
    </w:p>
    <w:p w14:paraId="3733576A" w14:textId="77777777" w:rsidR="008609CB" w:rsidRPr="00892ADB" w:rsidRDefault="008609CB" w:rsidP="00E32081">
      <w:pPr>
        <w:jc w:val="both"/>
      </w:pPr>
    </w:p>
    <w:p w14:paraId="41206980" w14:textId="7E2A6C35" w:rsidR="00E32081" w:rsidRPr="00892ADB" w:rsidRDefault="008609CB" w:rsidP="00E32081">
      <w:pPr>
        <w:jc w:val="both"/>
        <w:rPr>
          <w:sz w:val="22"/>
          <w:szCs w:val="22"/>
        </w:rPr>
      </w:pPr>
      <w:r w:rsidRPr="00892ADB">
        <w:rPr>
          <w:sz w:val="22"/>
          <w:szCs w:val="22"/>
        </w:rPr>
        <w:t>El PTEP se publicó en página web para</w:t>
      </w:r>
      <w:r w:rsidR="00E32081" w:rsidRPr="00892ADB">
        <w:rPr>
          <w:sz w:val="22"/>
          <w:szCs w:val="22"/>
        </w:rPr>
        <w:t xml:space="preserve"> consulta pública 5 días hábiles, desde el 21 hasta el 28 de enero de 2026 en el</w:t>
      </w:r>
      <w:r w:rsidRPr="00892ADB">
        <w:rPr>
          <w:sz w:val="22"/>
          <w:szCs w:val="22"/>
        </w:rPr>
        <w:t xml:space="preserve"> Menú de Transparencia con el fin de recibir</w:t>
      </w:r>
      <w:r w:rsidR="00E32081" w:rsidRPr="00892ADB">
        <w:rPr>
          <w:sz w:val="22"/>
          <w:szCs w:val="22"/>
        </w:rPr>
        <w:t xml:space="preserve"> las sugerencias y comentarios </w:t>
      </w:r>
      <w:r w:rsidRPr="00892ADB">
        <w:rPr>
          <w:sz w:val="22"/>
          <w:szCs w:val="22"/>
        </w:rPr>
        <w:t>por parte de la ciudadanía, a</w:t>
      </w:r>
      <w:r w:rsidR="00551918">
        <w:rPr>
          <w:sz w:val="22"/>
          <w:szCs w:val="22"/>
        </w:rPr>
        <w:t>l correo:</w:t>
      </w:r>
      <w:r w:rsidR="00551918" w:rsidRPr="00551918">
        <w:t xml:space="preserve"> </w:t>
      </w:r>
      <w:hyperlink r:id="rId20" w:history="1">
        <w:r w:rsidR="00551918" w:rsidRPr="00C32E65">
          <w:rPr>
            <w:rStyle w:val="Hipervnculo"/>
            <w:sz w:val="22"/>
            <w:szCs w:val="22"/>
          </w:rPr>
          <w:t>mipg@scrd.gov.co</w:t>
        </w:r>
      </w:hyperlink>
      <w:r w:rsidR="00551918">
        <w:rPr>
          <w:sz w:val="22"/>
          <w:szCs w:val="22"/>
        </w:rPr>
        <w:t xml:space="preserve"> </w:t>
      </w:r>
      <w:r w:rsidR="00BF1AFA">
        <w:rPr>
          <w:sz w:val="22"/>
          <w:szCs w:val="22"/>
        </w:rPr>
        <w:t>o por medio del instrumento que se establezca</w:t>
      </w:r>
      <w:r w:rsidR="00551918">
        <w:rPr>
          <w:sz w:val="22"/>
          <w:szCs w:val="22"/>
        </w:rPr>
        <w:t xml:space="preserve"> </w:t>
      </w:r>
      <w:r w:rsidRPr="00892ADB">
        <w:rPr>
          <w:sz w:val="22"/>
          <w:szCs w:val="22"/>
        </w:rPr>
        <w:t xml:space="preserve">. </w:t>
      </w:r>
    </w:p>
    <w:p w14:paraId="4AF68193" w14:textId="77777777" w:rsidR="008609CB" w:rsidRPr="00892ADB" w:rsidRDefault="008609CB" w:rsidP="00E32081">
      <w:pPr>
        <w:jc w:val="both"/>
        <w:rPr>
          <w:sz w:val="22"/>
          <w:szCs w:val="22"/>
        </w:rPr>
      </w:pPr>
    </w:p>
    <w:p w14:paraId="137C295F" w14:textId="77777777" w:rsidR="00E32081" w:rsidRPr="00892ADB" w:rsidRDefault="00E32081" w:rsidP="00E32081">
      <w:pPr>
        <w:jc w:val="both"/>
      </w:pPr>
      <w:r w:rsidRPr="00892ADB">
        <w:rPr>
          <w:sz w:val="22"/>
          <w:szCs w:val="22"/>
        </w:rPr>
        <w:t>Se evaluarán en cada vigencia aquellas etapas en que se pueda promover la participación ciudadana o de los diferentes grupos de interés relevantes para la Entidad, de conformidad con las políticas de participación ciudadana en la gestión pública definidas por el Departamento Administrativo de la Función Pública</w:t>
      </w:r>
      <w:r w:rsidRPr="00892ADB">
        <w:t>.</w:t>
      </w:r>
    </w:p>
    <w:p w14:paraId="2773D10D" w14:textId="77777777" w:rsidR="00465ACB" w:rsidRPr="00892ADB" w:rsidRDefault="00465ACB" w:rsidP="00465ACB"/>
    <w:p w14:paraId="3384AD24" w14:textId="769BC60B" w:rsidR="008609CB" w:rsidRPr="00DA3CBD" w:rsidRDefault="00DA3CBD" w:rsidP="00DA3CBD">
      <w:pPr>
        <w:pStyle w:val="Prrafodelista"/>
        <w:numPr>
          <w:ilvl w:val="0"/>
          <w:numId w:val="35"/>
        </w:numPr>
        <w:rPr>
          <w:b/>
          <w:bCs/>
        </w:rPr>
      </w:pPr>
      <w:r w:rsidRPr="00DA3CBD">
        <w:rPr>
          <w:b/>
          <w:bCs/>
        </w:rPr>
        <w:t xml:space="preserve">Ejecución </w:t>
      </w:r>
    </w:p>
    <w:p w14:paraId="2F490C33" w14:textId="77777777" w:rsidR="008609CB" w:rsidRPr="00892ADB" w:rsidRDefault="008609CB" w:rsidP="00465ACB">
      <w:pPr>
        <w:rPr>
          <w:b/>
          <w:bCs/>
        </w:rPr>
      </w:pPr>
    </w:p>
    <w:p w14:paraId="08C039A3" w14:textId="1E311293" w:rsidR="008609CB" w:rsidRPr="00892ADB" w:rsidRDefault="008609CB" w:rsidP="00892ADB">
      <w:pPr>
        <w:jc w:val="both"/>
        <w:rPr>
          <w:sz w:val="22"/>
          <w:szCs w:val="22"/>
        </w:rPr>
      </w:pPr>
      <w:r w:rsidRPr="00892ADB">
        <w:rPr>
          <w:sz w:val="22"/>
          <w:szCs w:val="22"/>
        </w:rPr>
        <w:t>Este programa cuenta con un cronograma de ejecución y monitoreo. El Plan se actualizará anualmente</w:t>
      </w:r>
      <w:r w:rsidR="006F6A8D" w:rsidRPr="00892ADB">
        <w:rPr>
          <w:sz w:val="22"/>
          <w:szCs w:val="22"/>
        </w:rPr>
        <w:t>. C</w:t>
      </w:r>
      <w:r w:rsidRPr="00892ADB">
        <w:rPr>
          <w:sz w:val="22"/>
          <w:szCs w:val="22"/>
        </w:rPr>
        <w:t xml:space="preserve">onforme a la evaluación </w:t>
      </w:r>
      <w:r w:rsidR="006F6A8D" w:rsidRPr="00892ADB">
        <w:rPr>
          <w:sz w:val="22"/>
          <w:szCs w:val="22"/>
        </w:rPr>
        <w:t xml:space="preserve">de la OCI, </w:t>
      </w:r>
      <w:r w:rsidRPr="00892ADB">
        <w:rPr>
          <w:sz w:val="22"/>
          <w:szCs w:val="22"/>
        </w:rPr>
        <w:t xml:space="preserve">al cierre de 2026, se </w:t>
      </w:r>
      <w:r w:rsidR="006F6A8D" w:rsidRPr="00892ADB">
        <w:rPr>
          <w:sz w:val="22"/>
          <w:szCs w:val="22"/>
        </w:rPr>
        <w:t xml:space="preserve">determinará la necesidad de </w:t>
      </w:r>
      <w:r w:rsidRPr="00892ADB">
        <w:rPr>
          <w:sz w:val="22"/>
          <w:szCs w:val="22"/>
        </w:rPr>
        <w:t xml:space="preserve">incluir nuevas acciones </w:t>
      </w:r>
      <w:r w:rsidR="006F6A8D" w:rsidRPr="00892ADB">
        <w:rPr>
          <w:sz w:val="22"/>
          <w:szCs w:val="22"/>
        </w:rPr>
        <w:t xml:space="preserve">o ajustar las existentes para lograr el cumplimiento del PTEP. </w:t>
      </w:r>
    </w:p>
    <w:p w14:paraId="665B335C" w14:textId="77777777" w:rsidR="006F6A8D" w:rsidRPr="00892ADB" w:rsidRDefault="006F6A8D" w:rsidP="00892ADB">
      <w:pPr>
        <w:jc w:val="both"/>
        <w:rPr>
          <w:sz w:val="22"/>
          <w:szCs w:val="22"/>
        </w:rPr>
      </w:pPr>
    </w:p>
    <w:p w14:paraId="10A6A81C" w14:textId="77777777" w:rsidR="006F6A8D" w:rsidRPr="00892ADB" w:rsidRDefault="008609CB" w:rsidP="00892ADB">
      <w:pPr>
        <w:jc w:val="both"/>
        <w:rPr>
          <w:sz w:val="22"/>
          <w:szCs w:val="22"/>
        </w:rPr>
      </w:pPr>
      <w:r w:rsidRPr="00892ADB">
        <w:rPr>
          <w:sz w:val="22"/>
          <w:szCs w:val="22"/>
        </w:rPr>
        <w:t>En el caso de las entidades obligadas a contar con Plan de Acción, cada año, de conformidad con el Plan de Ejecución y Monitoreo, deberán garantizar que las acciones del Programan estén contempladas en el Plan de Acción.</w:t>
      </w:r>
      <w:r w:rsidR="006F6A8D" w:rsidRPr="00892ADB">
        <w:rPr>
          <w:sz w:val="22"/>
          <w:szCs w:val="22"/>
        </w:rPr>
        <w:t xml:space="preserve"> </w:t>
      </w:r>
    </w:p>
    <w:p w14:paraId="6A142959" w14:textId="77777777" w:rsidR="006F6A8D" w:rsidRPr="00892ADB" w:rsidRDefault="006F6A8D" w:rsidP="00892ADB">
      <w:pPr>
        <w:jc w:val="both"/>
        <w:rPr>
          <w:sz w:val="22"/>
          <w:szCs w:val="22"/>
        </w:rPr>
      </w:pPr>
    </w:p>
    <w:p w14:paraId="282C6AD9" w14:textId="4851011E" w:rsidR="006F6A8D" w:rsidRPr="00892ADB" w:rsidRDefault="006F6A8D" w:rsidP="00892ADB">
      <w:pPr>
        <w:jc w:val="both"/>
        <w:rPr>
          <w:sz w:val="22"/>
          <w:szCs w:val="22"/>
        </w:rPr>
      </w:pPr>
      <w:r w:rsidRPr="00892ADB">
        <w:rPr>
          <w:sz w:val="22"/>
          <w:szCs w:val="22"/>
        </w:rPr>
        <w:t>El Programa de Transparencia y Ética Pública está articulado con el Plan de Acción Institucional a través de con la incorporación de acciones y tareas en las etapas de formulación, implementación y seguimiento del PAI, bajo el liderazgo de la Oficina Asesora de Planeación y las dependencias líderes de procesos y sus equipos de trabajo. Su formalización considera los lineamientos e instrumentos del PAI, el Anexo Técnico del Decreto 1122 de 2024 y las políticas de la dimensión de Direccionamiento Estratégico del MIPG.</w:t>
      </w:r>
    </w:p>
    <w:p w14:paraId="4B0BC58C" w14:textId="77777777" w:rsidR="006F6A8D" w:rsidRPr="00892ADB" w:rsidRDefault="006F6A8D" w:rsidP="006F6A8D">
      <w:pPr>
        <w:jc w:val="both"/>
        <w:rPr>
          <w:sz w:val="22"/>
          <w:szCs w:val="22"/>
        </w:rPr>
      </w:pPr>
    </w:p>
    <w:p w14:paraId="57220DBD" w14:textId="5075E460" w:rsidR="006F6A8D" w:rsidRPr="00892ADB" w:rsidRDefault="006F6A8D" w:rsidP="006F6A8D">
      <w:pPr>
        <w:jc w:val="both"/>
        <w:rPr>
          <w:sz w:val="22"/>
          <w:szCs w:val="22"/>
        </w:rPr>
      </w:pPr>
      <w:r w:rsidRPr="00892ADB">
        <w:rPr>
          <w:sz w:val="22"/>
          <w:szCs w:val="22"/>
        </w:rPr>
        <w:t xml:space="preserve">En la formulación del PTEP se establece(n) la(s) actividad(es) que desarrolla(n) cada acción estratégica, donde se incluyen los elementos de cada iniciativa (acción estratégica a la que pertenece, actividad, meta o producto, indicador, descripción de la meta, áreas responsables, fecha inicial, fecha final y recursos necesarios para su ejecución), los cuales son determinados en cada ciclo de seguimiento y monitoreo por </w:t>
      </w:r>
      <w:r w:rsidRPr="00892ADB">
        <w:rPr>
          <w:sz w:val="22"/>
          <w:szCs w:val="22"/>
        </w:rPr>
        <w:lastRenderedPageBreak/>
        <w:t>parte de la Oficina Asesora de Planeación. El PTEP cuenta con mecanismos predefinidos de seguimiento establecidos en la acción “Reportes”, que serán objeto de monitoreo y evaluación periódica.</w:t>
      </w:r>
    </w:p>
    <w:p w14:paraId="23C89173" w14:textId="1AAE0821" w:rsidR="00465ACB" w:rsidRPr="00892ADB" w:rsidRDefault="00465ACB" w:rsidP="00DA3CBD">
      <w:pPr>
        <w:pStyle w:val="Ttulo3"/>
        <w:numPr>
          <w:ilvl w:val="2"/>
          <w:numId w:val="36"/>
        </w:numPr>
        <w:rPr>
          <w:sz w:val="24"/>
          <w:szCs w:val="24"/>
        </w:rPr>
      </w:pPr>
      <w:bookmarkStart w:id="32" w:name="_Toc219740482"/>
      <w:r w:rsidRPr="00892ADB">
        <w:rPr>
          <w:sz w:val="24"/>
          <w:szCs w:val="24"/>
        </w:rPr>
        <w:t xml:space="preserve">Supervisión, </w:t>
      </w:r>
      <w:r w:rsidR="00E32081" w:rsidRPr="00892ADB">
        <w:rPr>
          <w:sz w:val="24"/>
          <w:szCs w:val="24"/>
        </w:rPr>
        <w:t>m</w:t>
      </w:r>
      <w:r w:rsidRPr="00892ADB">
        <w:rPr>
          <w:sz w:val="24"/>
          <w:szCs w:val="24"/>
        </w:rPr>
        <w:t xml:space="preserve">onitoreo y </w:t>
      </w:r>
      <w:r w:rsidR="00E32081" w:rsidRPr="00892ADB">
        <w:rPr>
          <w:sz w:val="24"/>
          <w:szCs w:val="24"/>
        </w:rPr>
        <w:t>a</w:t>
      </w:r>
      <w:r w:rsidRPr="00892ADB">
        <w:rPr>
          <w:sz w:val="24"/>
          <w:szCs w:val="24"/>
        </w:rPr>
        <w:t>dministración</w:t>
      </w:r>
      <w:bookmarkEnd w:id="32"/>
      <w:r w:rsidRPr="00892ADB">
        <w:rPr>
          <w:sz w:val="24"/>
          <w:szCs w:val="24"/>
        </w:rPr>
        <w:t xml:space="preserve"> </w:t>
      </w:r>
    </w:p>
    <w:p w14:paraId="1B83E6B0" w14:textId="18F9B0EB" w:rsidR="00DA3CBD" w:rsidRDefault="00DA3CBD" w:rsidP="00DA3CBD">
      <w:pPr>
        <w:pStyle w:val="Prrafodelista"/>
        <w:numPr>
          <w:ilvl w:val="0"/>
          <w:numId w:val="37"/>
        </w:numPr>
        <w:rPr>
          <w:b/>
          <w:bCs/>
        </w:rPr>
      </w:pPr>
      <w:r>
        <w:rPr>
          <w:b/>
          <w:bCs/>
        </w:rPr>
        <w:t>Administración</w:t>
      </w:r>
    </w:p>
    <w:p w14:paraId="5DF56DE1" w14:textId="77777777" w:rsidR="00DA3CBD" w:rsidRDefault="00DA3CBD" w:rsidP="00DA3CBD">
      <w:pPr>
        <w:rPr>
          <w:b/>
          <w:bCs/>
        </w:rPr>
      </w:pPr>
    </w:p>
    <w:p w14:paraId="00B6B0F0" w14:textId="23DC127B" w:rsidR="00DA3CBD" w:rsidRPr="00BA145F" w:rsidRDefault="00DA3CBD" w:rsidP="00BA145F">
      <w:pPr>
        <w:jc w:val="both"/>
      </w:pPr>
      <w:r w:rsidRPr="00DA3CBD">
        <w:t>La administración del PTEP al interior de la Secretaría de Cultura, Recreación y Deporte lo hace la Oficina Asesora de Planeación</w:t>
      </w:r>
      <w:r>
        <w:t>, asegurándose de consolidar las versiones del programa</w:t>
      </w:r>
      <w:r w:rsidR="00BA145F">
        <w:t xml:space="preserve">, dar acompañamiento técnico a las áreas de la entidad para su implementación, consolidar los soportes de ejecución en su repositorio y llevar al Comité Institucional de Gestión y Desempeño las propuestas de modificación del mismo. </w:t>
      </w:r>
    </w:p>
    <w:p w14:paraId="74537EB9" w14:textId="77777777" w:rsidR="00DA3CBD" w:rsidRPr="00DA3CBD" w:rsidRDefault="00DA3CBD" w:rsidP="00DA3CBD">
      <w:pPr>
        <w:rPr>
          <w:b/>
          <w:bCs/>
        </w:rPr>
      </w:pPr>
    </w:p>
    <w:p w14:paraId="772F8B5A" w14:textId="56E3AAE2" w:rsidR="002A13E1" w:rsidRPr="00DA3CBD" w:rsidRDefault="002A13E1" w:rsidP="00DA3CBD">
      <w:pPr>
        <w:pStyle w:val="Prrafodelista"/>
        <w:numPr>
          <w:ilvl w:val="0"/>
          <w:numId w:val="37"/>
        </w:numPr>
        <w:rPr>
          <w:b/>
          <w:bCs/>
        </w:rPr>
      </w:pPr>
      <w:r w:rsidRPr="00DA3CBD">
        <w:rPr>
          <w:b/>
          <w:bCs/>
        </w:rPr>
        <w:t xml:space="preserve">Supervisión </w:t>
      </w:r>
    </w:p>
    <w:p w14:paraId="652CF6B5" w14:textId="77777777" w:rsidR="002A13E1" w:rsidRPr="00892ADB" w:rsidRDefault="002A13E1" w:rsidP="00E32081">
      <w:pPr>
        <w:rPr>
          <w:b/>
          <w:bCs/>
        </w:rPr>
      </w:pPr>
    </w:p>
    <w:p w14:paraId="336E4D62" w14:textId="2A011C0C" w:rsidR="002A13E1" w:rsidRPr="00892ADB" w:rsidRDefault="002A13E1" w:rsidP="002A13E1">
      <w:r w:rsidRPr="00892ADB">
        <w:t xml:space="preserve">La Alta dirección a través del Comité Institucional de Gestión y Desempeño, ejerce </w:t>
      </w:r>
      <w:r w:rsidR="007941C7" w:rsidRPr="00892ADB">
        <w:t xml:space="preserve">el rol de supervisión del PTEP </w:t>
      </w:r>
      <w:r w:rsidRPr="00892ADB">
        <w:t>así:</w:t>
      </w:r>
    </w:p>
    <w:p w14:paraId="299B6991" w14:textId="77777777" w:rsidR="002A13E1" w:rsidRPr="00892ADB" w:rsidRDefault="002A13E1" w:rsidP="002A13E1"/>
    <w:p w14:paraId="4A2DA5A9" w14:textId="77777777" w:rsidR="002A13E1" w:rsidRPr="00892ADB" w:rsidRDefault="002A13E1" w:rsidP="002A13E1">
      <w:pPr>
        <w:numPr>
          <w:ilvl w:val="0"/>
          <w:numId w:val="2"/>
        </w:numPr>
      </w:pPr>
      <w:r w:rsidRPr="00892ADB">
        <w:t>Supervisar y velar por el correcto cumplimiento, administración y monitoreo del Programa.</w:t>
      </w:r>
    </w:p>
    <w:p w14:paraId="543910E5" w14:textId="77777777" w:rsidR="002A13E1" w:rsidRPr="00892ADB" w:rsidRDefault="002A13E1" w:rsidP="002A13E1"/>
    <w:p w14:paraId="2C4A0C7E" w14:textId="77777777" w:rsidR="002A13E1" w:rsidRPr="00892ADB" w:rsidRDefault="002A13E1" w:rsidP="002A13E1">
      <w:pPr>
        <w:numPr>
          <w:ilvl w:val="0"/>
          <w:numId w:val="2"/>
        </w:numPr>
      </w:pPr>
      <w:r w:rsidRPr="00892ADB">
        <w:t>Aprobar la formulación, reformulaciones y modificaciones del Programa.</w:t>
      </w:r>
    </w:p>
    <w:p w14:paraId="2FCDF572" w14:textId="77777777" w:rsidR="002A13E1" w:rsidRPr="00892ADB" w:rsidRDefault="002A13E1" w:rsidP="002A13E1"/>
    <w:p w14:paraId="0B4DEEAF" w14:textId="77777777" w:rsidR="002A13E1" w:rsidRPr="00892ADB" w:rsidRDefault="002A13E1" w:rsidP="002A13E1">
      <w:pPr>
        <w:numPr>
          <w:ilvl w:val="0"/>
          <w:numId w:val="2"/>
        </w:numPr>
      </w:pPr>
      <w:r w:rsidRPr="00892ADB">
        <w:t>Hacer del Programa un instrumento de gestión dándole contenido estratégico y articulándolo con la gestión y los objetivos de la entidad. Ejecutar y generar los lineamientos para su promoción y divulgación al interior y al exterior de la entidad, así como el seguimiento y monitoreo a las actividades formuladas</w:t>
      </w:r>
    </w:p>
    <w:p w14:paraId="47CA6200" w14:textId="77777777" w:rsidR="002A13E1" w:rsidRPr="00892ADB" w:rsidRDefault="002A13E1" w:rsidP="002A13E1"/>
    <w:p w14:paraId="019C765E" w14:textId="77777777" w:rsidR="002A13E1" w:rsidRPr="00892ADB" w:rsidRDefault="002A13E1" w:rsidP="00E32081">
      <w:pPr>
        <w:rPr>
          <w:b/>
          <w:bCs/>
        </w:rPr>
      </w:pPr>
    </w:p>
    <w:p w14:paraId="549A167F" w14:textId="31955674" w:rsidR="00E32081" w:rsidRPr="00DA3CBD" w:rsidRDefault="00E32081" w:rsidP="00DA3CBD">
      <w:pPr>
        <w:pStyle w:val="Prrafodelista"/>
        <w:numPr>
          <w:ilvl w:val="0"/>
          <w:numId w:val="37"/>
        </w:numPr>
        <w:rPr>
          <w:b/>
          <w:bCs/>
        </w:rPr>
      </w:pPr>
      <w:r w:rsidRPr="00DA3CBD">
        <w:rPr>
          <w:b/>
          <w:bCs/>
        </w:rPr>
        <w:t>Seguimiento</w:t>
      </w:r>
    </w:p>
    <w:p w14:paraId="365DED8A" w14:textId="77777777" w:rsidR="00E32081" w:rsidRPr="00892ADB" w:rsidRDefault="00E32081" w:rsidP="00E32081">
      <w:pPr>
        <w:rPr>
          <w:b/>
          <w:bCs/>
        </w:rPr>
      </w:pPr>
    </w:p>
    <w:p w14:paraId="4C6E9415" w14:textId="471DB7C1" w:rsidR="00E32081" w:rsidRPr="00892ADB" w:rsidRDefault="00E32081" w:rsidP="00E32081">
      <w:r w:rsidRPr="00892ADB">
        <w:t>Dependencias líderes de procesos y sus equipos de trabajo, cuya</w:t>
      </w:r>
      <w:r w:rsidR="00DA3CBD">
        <w:t xml:space="preserve">s responsabilidades </w:t>
      </w:r>
      <w:r w:rsidRPr="00892ADB">
        <w:t>son:</w:t>
      </w:r>
    </w:p>
    <w:p w14:paraId="4933D85F" w14:textId="77777777" w:rsidR="00E32081" w:rsidRPr="00892ADB" w:rsidRDefault="00E32081" w:rsidP="00E32081"/>
    <w:p w14:paraId="6500A02F" w14:textId="77777777" w:rsidR="00E32081" w:rsidRPr="00892ADB" w:rsidRDefault="00E32081" w:rsidP="00E32081">
      <w:pPr>
        <w:numPr>
          <w:ilvl w:val="0"/>
          <w:numId w:val="14"/>
        </w:numPr>
      </w:pPr>
      <w:r w:rsidRPr="00892ADB">
        <w:t>Formular las actividades del Programa de Transparencia y Ética Pública bajo los lineamientos emitidos y socializados por la Oficina Asesora de Planeación.</w:t>
      </w:r>
    </w:p>
    <w:p w14:paraId="640E0596" w14:textId="77777777" w:rsidR="00E32081" w:rsidRPr="00892ADB" w:rsidRDefault="00E32081" w:rsidP="00E32081"/>
    <w:p w14:paraId="08F93585" w14:textId="77777777" w:rsidR="00E32081" w:rsidRPr="00892ADB" w:rsidRDefault="00E32081" w:rsidP="00E32081">
      <w:pPr>
        <w:numPr>
          <w:ilvl w:val="0"/>
          <w:numId w:val="14"/>
        </w:numPr>
      </w:pPr>
      <w:r w:rsidRPr="00892ADB">
        <w:t>Liderar el seguimiento y ejecución de las actividades del Programa de Transparencia y Ética Pública que den cumplimiento a las acciones estratégicas de su componente programático.</w:t>
      </w:r>
    </w:p>
    <w:p w14:paraId="5B86E39D" w14:textId="77777777" w:rsidR="00E32081" w:rsidRPr="00892ADB" w:rsidRDefault="00E32081" w:rsidP="00E32081"/>
    <w:p w14:paraId="60D6F5FE" w14:textId="77777777" w:rsidR="00E32081" w:rsidRPr="00892ADB" w:rsidRDefault="00E32081" w:rsidP="00E32081">
      <w:pPr>
        <w:numPr>
          <w:ilvl w:val="0"/>
          <w:numId w:val="14"/>
        </w:numPr>
      </w:pPr>
      <w:r w:rsidRPr="00892ADB">
        <w:t>Monitorear internamente el cumplimiento del componente transversal, así como de cada elemento y acción estratégica del componente programático.</w:t>
      </w:r>
    </w:p>
    <w:p w14:paraId="31A80A0F" w14:textId="77777777" w:rsidR="00E32081" w:rsidRPr="00892ADB" w:rsidRDefault="00E32081" w:rsidP="00E32081"/>
    <w:p w14:paraId="1696B3CC" w14:textId="77777777" w:rsidR="00E32081" w:rsidRPr="00892ADB" w:rsidRDefault="00E32081" w:rsidP="00E32081">
      <w:pPr>
        <w:numPr>
          <w:ilvl w:val="0"/>
          <w:numId w:val="14"/>
        </w:numPr>
      </w:pPr>
      <w:r w:rsidRPr="00892ADB">
        <w:t>Cada líder de proceso con su equipo de trabajo junto con la Oficina Asesora de Planeación debe realizar seguimiento cuatrimestral a las actividades bajo su responsabilidad establecidas en el Programa.</w:t>
      </w:r>
    </w:p>
    <w:p w14:paraId="2E7C647D" w14:textId="77777777" w:rsidR="00E32081" w:rsidRPr="00892ADB" w:rsidRDefault="00E32081" w:rsidP="00E32081"/>
    <w:p w14:paraId="7527DEE8" w14:textId="77777777" w:rsidR="00E32081" w:rsidRPr="00892ADB" w:rsidRDefault="00E32081" w:rsidP="00E32081">
      <w:pPr>
        <w:numPr>
          <w:ilvl w:val="0"/>
          <w:numId w:val="14"/>
        </w:numPr>
      </w:pPr>
      <w:r w:rsidRPr="00892ADB">
        <w:t>Implementar las mejoras que sean necesarias.</w:t>
      </w:r>
    </w:p>
    <w:p w14:paraId="159F5FC6" w14:textId="77777777" w:rsidR="00E32081" w:rsidRPr="00892ADB" w:rsidRDefault="00E32081" w:rsidP="00E32081"/>
    <w:p w14:paraId="1E29DB37" w14:textId="4F2829F0" w:rsidR="00E32081" w:rsidRPr="00DA3CBD" w:rsidRDefault="00E32081" w:rsidP="00DA3CBD">
      <w:pPr>
        <w:pStyle w:val="Prrafodelista"/>
        <w:numPr>
          <w:ilvl w:val="0"/>
          <w:numId w:val="37"/>
        </w:numPr>
        <w:rPr>
          <w:b/>
          <w:bCs/>
        </w:rPr>
      </w:pPr>
      <w:r w:rsidRPr="00DA3CBD">
        <w:rPr>
          <w:b/>
          <w:bCs/>
        </w:rPr>
        <w:t>Monitoreo</w:t>
      </w:r>
    </w:p>
    <w:p w14:paraId="46CB8DDE" w14:textId="77777777" w:rsidR="00E32081" w:rsidRPr="00892ADB" w:rsidRDefault="00E32081" w:rsidP="00E32081"/>
    <w:p w14:paraId="0A0E6308" w14:textId="25E34BC0" w:rsidR="00E32081" w:rsidRPr="00892ADB" w:rsidRDefault="00DA3CBD" w:rsidP="00E32081">
      <w:r>
        <w:lastRenderedPageBreak/>
        <w:t xml:space="preserve">El monitoreo del PTEP está a cargo de la </w:t>
      </w:r>
      <w:r w:rsidR="00E32081" w:rsidRPr="00892ADB">
        <w:t>Oficina Asesora de Planeación</w:t>
      </w:r>
      <w:r>
        <w:t>, cumpliendo las siguientes responsabilidades</w:t>
      </w:r>
      <w:r w:rsidR="00E32081" w:rsidRPr="00892ADB">
        <w:t>:</w:t>
      </w:r>
    </w:p>
    <w:p w14:paraId="64F9D42A" w14:textId="77777777" w:rsidR="00E32081" w:rsidRPr="00892ADB" w:rsidRDefault="00E32081" w:rsidP="00E32081"/>
    <w:p w14:paraId="5F4D3A2E" w14:textId="77777777" w:rsidR="00E32081" w:rsidRPr="00892ADB" w:rsidRDefault="00E32081" w:rsidP="00E32081">
      <w:pPr>
        <w:numPr>
          <w:ilvl w:val="0"/>
          <w:numId w:val="16"/>
        </w:numPr>
      </w:pPr>
      <w:r w:rsidRPr="00892ADB">
        <w:t>Liderar las etapas del ciclo del Programa y rendir cuentas sobre el cumplimiento de sus componentes programático y transversal.</w:t>
      </w:r>
    </w:p>
    <w:p w14:paraId="30BDD845" w14:textId="77777777" w:rsidR="00E32081" w:rsidRPr="00892ADB" w:rsidRDefault="00E32081" w:rsidP="00E32081"/>
    <w:p w14:paraId="7E1E9592" w14:textId="77777777" w:rsidR="00E32081" w:rsidRPr="00892ADB" w:rsidRDefault="00E32081" w:rsidP="00E32081">
      <w:pPr>
        <w:numPr>
          <w:ilvl w:val="0"/>
          <w:numId w:val="16"/>
        </w:numPr>
      </w:pPr>
      <w:r w:rsidRPr="00892ADB">
        <w:t>Requerir a las dependencias líderes de procesos y a otros colaboradores para garantizar el cumplimiento del Programa.</w:t>
      </w:r>
    </w:p>
    <w:p w14:paraId="765CFF51" w14:textId="77777777" w:rsidR="00E32081" w:rsidRPr="00892ADB" w:rsidRDefault="00E32081" w:rsidP="00E32081"/>
    <w:p w14:paraId="68BBBB3D" w14:textId="77777777" w:rsidR="00E32081" w:rsidRPr="00892ADB" w:rsidRDefault="00E32081" w:rsidP="00E32081">
      <w:pPr>
        <w:numPr>
          <w:ilvl w:val="0"/>
          <w:numId w:val="16"/>
        </w:numPr>
      </w:pPr>
      <w:r w:rsidRPr="00892ADB">
        <w:t>Coordinar con los responsables de los procesos la formulación y elaboración del Programa.</w:t>
      </w:r>
    </w:p>
    <w:p w14:paraId="050AF3E6" w14:textId="77777777" w:rsidR="00E32081" w:rsidRPr="00892ADB" w:rsidRDefault="00E32081" w:rsidP="00E32081"/>
    <w:p w14:paraId="103B5EC7" w14:textId="77777777" w:rsidR="00E32081" w:rsidRPr="00892ADB" w:rsidRDefault="00E32081" w:rsidP="00E32081">
      <w:pPr>
        <w:numPr>
          <w:ilvl w:val="0"/>
          <w:numId w:val="16"/>
        </w:numPr>
      </w:pPr>
      <w:r w:rsidRPr="00892ADB">
        <w:t>Consolidar las actividades que conforman el Programa.</w:t>
      </w:r>
    </w:p>
    <w:p w14:paraId="50AFAFD0" w14:textId="77777777" w:rsidR="00E32081" w:rsidRPr="00892ADB" w:rsidRDefault="00E32081" w:rsidP="00E32081"/>
    <w:p w14:paraId="7EF8AF40" w14:textId="77777777" w:rsidR="00E32081" w:rsidRPr="00892ADB" w:rsidRDefault="00E32081" w:rsidP="00E32081">
      <w:pPr>
        <w:numPr>
          <w:ilvl w:val="0"/>
          <w:numId w:val="16"/>
        </w:numPr>
      </w:pPr>
      <w:r w:rsidRPr="00892ADB">
        <w:t>Socializar el Programa para su validación, modificaciones y aprobación en el Comité Institucional de Gestión y Desempeño.</w:t>
      </w:r>
    </w:p>
    <w:p w14:paraId="256831A6" w14:textId="77777777" w:rsidR="00E32081" w:rsidRPr="00892ADB" w:rsidRDefault="00E32081" w:rsidP="00E32081"/>
    <w:p w14:paraId="29456979" w14:textId="77777777" w:rsidR="00E32081" w:rsidRPr="00892ADB" w:rsidRDefault="00E32081" w:rsidP="00E32081">
      <w:pPr>
        <w:numPr>
          <w:ilvl w:val="0"/>
          <w:numId w:val="16"/>
        </w:numPr>
      </w:pPr>
      <w:r w:rsidRPr="00892ADB">
        <w:t>Consolidar y remitir cuatrimestralmente a la Oficina de Control Interno las evidencias de avance y cumplimiento de todas las actividades del componente programático.</w:t>
      </w:r>
    </w:p>
    <w:p w14:paraId="1BB1AD77" w14:textId="77777777" w:rsidR="00F36BE7" w:rsidRPr="00892ADB" w:rsidRDefault="00F36BE7" w:rsidP="00E32081"/>
    <w:p w14:paraId="2137A863" w14:textId="724BEFDD" w:rsidR="002A13E1" w:rsidRPr="00892ADB" w:rsidRDefault="002A13E1" w:rsidP="002A13E1">
      <w:pPr>
        <w:jc w:val="both"/>
      </w:pPr>
      <w:r w:rsidRPr="00892ADB">
        <w:t>El seguimiento</w:t>
      </w:r>
      <w:r w:rsidR="007941C7" w:rsidRPr="00892ADB">
        <w:t xml:space="preserve">, monitoreo y evaluación </w:t>
      </w:r>
      <w:r w:rsidRPr="00892ADB">
        <w:t>del Programa de Transparencia y Ética Pública-PTEP- SCRD 202</w:t>
      </w:r>
      <w:r w:rsidR="001670C8" w:rsidRPr="00892ADB">
        <w:t>6-2027</w:t>
      </w:r>
      <w:r w:rsidRPr="00892ADB">
        <w:t xml:space="preserve"> tendrá</w:t>
      </w:r>
      <w:r w:rsidR="007941C7" w:rsidRPr="00892ADB">
        <w:t xml:space="preserve"> cortes cuatrimestrales así</w:t>
      </w:r>
      <w:r w:rsidRPr="00892ADB">
        <w:t>:</w:t>
      </w:r>
    </w:p>
    <w:p w14:paraId="6F43B39B" w14:textId="77777777" w:rsidR="002A13E1" w:rsidRPr="00892ADB" w:rsidRDefault="002A13E1" w:rsidP="002A13E1">
      <w:pPr>
        <w:jc w:val="both"/>
      </w:pPr>
    </w:p>
    <w:tbl>
      <w:tblPr>
        <w:tblStyle w:val="af8"/>
        <w:tblpPr w:leftFromText="141" w:rightFromText="141" w:vertAnchor="text" w:horzAnchor="margin" w:tblpXSpec="center" w:tblpY="-28"/>
        <w:tblW w:w="6941" w:type="dxa"/>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573"/>
        <w:gridCol w:w="3280"/>
        <w:gridCol w:w="3088"/>
      </w:tblGrid>
      <w:tr w:rsidR="007941C7" w:rsidRPr="00892ADB" w14:paraId="1A61C317" w14:textId="24C55257" w:rsidTr="00A95C53">
        <w:trPr>
          <w:trHeight w:val="176"/>
        </w:trPr>
        <w:tc>
          <w:tcPr>
            <w:tcW w:w="6941" w:type="dxa"/>
            <w:gridSpan w:val="3"/>
            <w:shd w:val="clear" w:color="auto" w:fill="D9D9D9"/>
            <w:vAlign w:val="center"/>
          </w:tcPr>
          <w:p w14:paraId="1717A9B6" w14:textId="26CAC000" w:rsidR="007941C7" w:rsidRPr="00892ADB" w:rsidRDefault="007941C7" w:rsidP="007941C7">
            <w:pPr>
              <w:jc w:val="center"/>
              <w:rPr>
                <w:b/>
                <w:bCs/>
                <w:sz w:val="18"/>
                <w:szCs w:val="18"/>
              </w:rPr>
            </w:pPr>
            <w:r w:rsidRPr="00892ADB">
              <w:rPr>
                <w:b/>
                <w:bCs/>
                <w:sz w:val="18"/>
                <w:szCs w:val="18"/>
              </w:rPr>
              <w:t xml:space="preserve">CORTES CUATRIMESTRALES DE SEGUIMIENTO Y EVALUACIÓN </w:t>
            </w:r>
          </w:p>
        </w:tc>
      </w:tr>
      <w:tr w:rsidR="007941C7" w:rsidRPr="00892ADB" w14:paraId="6DEC550A" w14:textId="01C0AD5B" w:rsidTr="007941C7">
        <w:trPr>
          <w:trHeight w:val="570"/>
        </w:trPr>
        <w:tc>
          <w:tcPr>
            <w:tcW w:w="3853" w:type="dxa"/>
            <w:gridSpan w:val="2"/>
            <w:shd w:val="clear" w:color="auto" w:fill="D9D9D9"/>
            <w:vAlign w:val="center"/>
          </w:tcPr>
          <w:p w14:paraId="3385F8B7" w14:textId="77777777" w:rsidR="007941C7" w:rsidRPr="00892ADB" w:rsidRDefault="007941C7" w:rsidP="007941C7">
            <w:pPr>
              <w:jc w:val="center"/>
              <w:rPr>
                <w:b/>
                <w:bCs/>
                <w:sz w:val="18"/>
                <w:szCs w:val="18"/>
              </w:rPr>
            </w:pPr>
            <w:r w:rsidRPr="00892ADB">
              <w:rPr>
                <w:b/>
                <w:bCs/>
                <w:sz w:val="18"/>
                <w:szCs w:val="18"/>
              </w:rPr>
              <w:t>Componente</w:t>
            </w:r>
          </w:p>
        </w:tc>
        <w:tc>
          <w:tcPr>
            <w:tcW w:w="3088" w:type="dxa"/>
            <w:shd w:val="clear" w:color="auto" w:fill="D9D9D9"/>
            <w:vAlign w:val="center"/>
          </w:tcPr>
          <w:p w14:paraId="35A3472B" w14:textId="597B9CD9" w:rsidR="007941C7" w:rsidRPr="00892ADB" w:rsidRDefault="007941C7" w:rsidP="007941C7">
            <w:pPr>
              <w:jc w:val="center"/>
              <w:rPr>
                <w:b/>
                <w:bCs/>
                <w:sz w:val="18"/>
                <w:szCs w:val="18"/>
              </w:rPr>
            </w:pPr>
            <w:r w:rsidRPr="00892ADB">
              <w:rPr>
                <w:b/>
                <w:bCs/>
                <w:sz w:val="18"/>
                <w:szCs w:val="18"/>
              </w:rPr>
              <w:t xml:space="preserve">Fecha corte de los seguimientos cuatrimestrales </w:t>
            </w:r>
          </w:p>
        </w:tc>
      </w:tr>
      <w:tr w:rsidR="007941C7" w:rsidRPr="00892ADB" w14:paraId="03BE707A" w14:textId="0D1607DD" w:rsidTr="007941C7">
        <w:trPr>
          <w:trHeight w:val="556"/>
        </w:trPr>
        <w:tc>
          <w:tcPr>
            <w:tcW w:w="573" w:type="dxa"/>
            <w:vAlign w:val="center"/>
          </w:tcPr>
          <w:p w14:paraId="1E87548D" w14:textId="77777777" w:rsidR="007941C7" w:rsidRPr="00892ADB" w:rsidRDefault="007941C7" w:rsidP="007941C7">
            <w:pPr>
              <w:jc w:val="center"/>
              <w:rPr>
                <w:sz w:val="18"/>
                <w:szCs w:val="18"/>
              </w:rPr>
            </w:pPr>
            <w:r w:rsidRPr="00892ADB">
              <w:rPr>
                <w:sz w:val="18"/>
                <w:szCs w:val="18"/>
              </w:rPr>
              <w:t>1</w:t>
            </w:r>
          </w:p>
        </w:tc>
        <w:tc>
          <w:tcPr>
            <w:tcW w:w="3280" w:type="dxa"/>
            <w:vAlign w:val="center"/>
          </w:tcPr>
          <w:p w14:paraId="48C358B3" w14:textId="77777777" w:rsidR="007941C7" w:rsidRPr="00892ADB" w:rsidRDefault="007941C7" w:rsidP="007941C7">
            <w:pPr>
              <w:jc w:val="both"/>
              <w:rPr>
                <w:sz w:val="18"/>
                <w:szCs w:val="18"/>
              </w:rPr>
            </w:pPr>
            <w:r w:rsidRPr="00892ADB">
              <w:rPr>
                <w:sz w:val="18"/>
                <w:szCs w:val="18"/>
              </w:rPr>
              <w:t>Mecanismos para la transparencia y el acceso a la información</w:t>
            </w:r>
          </w:p>
        </w:tc>
        <w:tc>
          <w:tcPr>
            <w:tcW w:w="3088" w:type="dxa"/>
            <w:vMerge w:val="restart"/>
            <w:vAlign w:val="center"/>
          </w:tcPr>
          <w:p w14:paraId="092E9CB4" w14:textId="04280780" w:rsidR="007941C7" w:rsidRPr="00892ADB" w:rsidRDefault="007941C7" w:rsidP="007941C7">
            <w:pPr>
              <w:jc w:val="center"/>
              <w:rPr>
                <w:sz w:val="18"/>
                <w:szCs w:val="18"/>
              </w:rPr>
            </w:pPr>
            <w:r w:rsidRPr="00892ADB">
              <w:rPr>
                <w:sz w:val="18"/>
                <w:szCs w:val="18"/>
              </w:rPr>
              <w:t xml:space="preserve">30 de abril </w:t>
            </w:r>
          </w:p>
          <w:p w14:paraId="5C3E586A" w14:textId="77777777" w:rsidR="007941C7" w:rsidRPr="00892ADB" w:rsidRDefault="007941C7" w:rsidP="007941C7">
            <w:pPr>
              <w:jc w:val="center"/>
              <w:rPr>
                <w:sz w:val="18"/>
                <w:szCs w:val="18"/>
              </w:rPr>
            </w:pPr>
          </w:p>
          <w:p w14:paraId="5ED2CF18" w14:textId="77777777" w:rsidR="007941C7" w:rsidRPr="00892ADB" w:rsidRDefault="007941C7" w:rsidP="007941C7">
            <w:pPr>
              <w:jc w:val="center"/>
              <w:rPr>
                <w:sz w:val="18"/>
                <w:szCs w:val="18"/>
              </w:rPr>
            </w:pPr>
          </w:p>
          <w:p w14:paraId="585FBDD5" w14:textId="77777777" w:rsidR="007941C7" w:rsidRPr="00892ADB" w:rsidRDefault="007941C7" w:rsidP="007941C7">
            <w:pPr>
              <w:jc w:val="center"/>
              <w:rPr>
                <w:sz w:val="18"/>
                <w:szCs w:val="18"/>
              </w:rPr>
            </w:pPr>
          </w:p>
          <w:p w14:paraId="6C0286B8" w14:textId="3C4C72E8" w:rsidR="007941C7" w:rsidRPr="00892ADB" w:rsidRDefault="007941C7" w:rsidP="007941C7">
            <w:pPr>
              <w:jc w:val="center"/>
              <w:rPr>
                <w:sz w:val="18"/>
                <w:szCs w:val="18"/>
              </w:rPr>
            </w:pPr>
            <w:r w:rsidRPr="00892ADB">
              <w:rPr>
                <w:sz w:val="18"/>
                <w:szCs w:val="18"/>
              </w:rPr>
              <w:t>31 de agosto</w:t>
            </w:r>
          </w:p>
          <w:p w14:paraId="37F721BA" w14:textId="77777777" w:rsidR="007941C7" w:rsidRPr="00892ADB" w:rsidRDefault="007941C7" w:rsidP="007941C7">
            <w:pPr>
              <w:jc w:val="center"/>
              <w:rPr>
                <w:sz w:val="18"/>
                <w:szCs w:val="18"/>
              </w:rPr>
            </w:pPr>
          </w:p>
          <w:p w14:paraId="1ED5B12B" w14:textId="77777777" w:rsidR="007941C7" w:rsidRPr="00892ADB" w:rsidRDefault="007941C7" w:rsidP="007941C7">
            <w:pPr>
              <w:jc w:val="center"/>
              <w:rPr>
                <w:sz w:val="18"/>
                <w:szCs w:val="18"/>
              </w:rPr>
            </w:pPr>
          </w:p>
          <w:p w14:paraId="06FA74DF" w14:textId="77777777" w:rsidR="007941C7" w:rsidRPr="00892ADB" w:rsidRDefault="007941C7" w:rsidP="007941C7">
            <w:pPr>
              <w:jc w:val="center"/>
              <w:rPr>
                <w:sz w:val="18"/>
                <w:szCs w:val="18"/>
              </w:rPr>
            </w:pPr>
          </w:p>
          <w:p w14:paraId="516255F8" w14:textId="5BE0F04B" w:rsidR="007941C7" w:rsidRPr="00892ADB" w:rsidRDefault="007941C7" w:rsidP="007941C7">
            <w:pPr>
              <w:jc w:val="center"/>
              <w:rPr>
                <w:sz w:val="18"/>
                <w:szCs w:val="18"/>
              </w:rPr>
            </w:pPr>
            <w:r w:rsidRPr="00892ADB">
              <w:rPr>
                <w:sz w:val="18"/>
                <w:szCs w:val="18"/>
              </w:rPr>
              <w:t>31 de diciembre</w:t>
            </w:r>
          </w:p>
        </w:tc>
      </w:tr>
      <w:tr w:rsidR="007941C7" w:rsidRPr="00892ADB" w14:paraId="64842E96" w14:textId="0C5F3E97" w:rsidTr="007941C7">
        <w:trPr>
          <w:trHeight w:val="176"/>
        </w:trPr>
        <w:tc>
          <w:tcPr>
            <w:tcW w:w="573" w:type="dxa"/>
            <w:vAlign w:val="center"/>
          </w:tcPr>
          <w:p w14:paraId="3BEDAF51" w14:textId="77777777" w:rsidR="007941C7" w:rsidRPr="00892ADB" w:rsidRDefault="007941C7" w:rsidP="007941C7">
            <w:pPr>
              <w:jc w:val="center"/>
              <w:rPr>
                <w:sz w:val="18"/>
                <w:szCs w:val="18"/>
              </w:rPr>
            </w:pPr>
            <w:r w:rsidRPr="00892ADB">
              <w:rPr>
                <w:sz w:val="18"/>
                <w:szCs w:val="18"/>
              </w:rPr>
              <w:t>2</w:t>
            </w:r>
          </w:p>
        </w:tc>
        <w:tc>
          <w:tcPr>
            <w:tcW w:w="3280" w:type="dxa"/>
            <w:vAlign w:val="center"/>
          </w:tcPr>
          <w:p w14:paraId="286B9CB4" w14:textId="77777777" w:rsidR="007941C7" w:rsidRPr="00892ADB" w:rsidRDefault="007941C7" w:rsidP="007941C7">
            <w:pPr>
              <w:jc w:val="both"/>
              <w:rPr>
                <w:sz w:val="18"/>
                <w:szCs w:val="18"/>
              </w:rPr>
            </w:pPr>
            <w:r w:rsidRPr="00892ADB">
              <w:rPr>
                <w:sz w:val="18"/>
                <w:szCs w:val="18"/>
              </w:rPr>
              <w:t>Rendición de cuentas</w:t>
            </w:r>
          </w:p>
        </w:tc>
        <w:tc>
          <w:tcPr>
            <w:tcW w:w="3088" w:type="dxa"/>
            <w:vMerge/>
            <w:vAlign w:val="center"/>
          </w:tcPr>
          <w:p w14:paraId="43677CE8"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588C905E" w14:textId="7F9E58EB" w:rsidTr="007941C7">
        <w:trPr>
          <w:trHeight w:val="366"/>
        </w:trPr>
        <w:tc>
          <w:tcPr>
            <w:tcW w:w="573" w:type="dxa"/>
            <w:vAlign w:val="center"/>
          </w:tcPr>
          <w:p w14:paraId="3DFC199E" w14:textId="77777777" w:rsidR="007941C7" w:rsidRPr="00892ADB" w:rsidRDefault="007941C7" w:rsidP="007941C7">
            <w:pPr>
              <w:jc w:val="center"/>
              <w:rPr>
                <w:sz w:val="18"/>
                <w:szCs w:val="18"/>
              </w:rPr>
            </w:pPr>
            <w:r w:rsidRPr="00892ADB">
              <w:rPr>
                <w:sz w:val="18"/>
                <w:szCs w:val="18"/>
              </w:rPr>
              <w:t>3</w:t>
            </w:r>
          </w:p>
        </w:tc>
        <w:tc>
          <w:tcPr>
            <w:tcW w:w="3280" w:type="dxa"/>
            <w:vAlign w:val="center"/>
          </w:tcPr>
          <w:p w14:paraId="0B6F962C" w14:textId="77777777" w:rsidR="007941C7" w:rsidRPr="00892ADB" w:rsidRDefault="007941C7" w:rsidP="007941C7">
            <w:pPr>
              <w:jc w:val="both"/>
              <w:rPr>
                <w:sz w:val="18"/>
                <w:szCs w:val="18"/>
              </w:rPr>
            </w:pPr>
            <w:r w:rsidRPr="00892ADB">
              <w:rPr>
                <w:sz w:val="18"/>
                <w:szCs w:val="18"/>
              </w:rPr>
              <w:t>Mecanismos para mejorar la atención al ciudadano</w:t>
            </w:r>
          </w:p>
        </w:tc>
        <w:tc>
          <w:tcPr>
            <w:tcW w:w="3088" w:type="dxa"/>
            <w:vMerge/>
            <w:vAlign w:val="center"/>
          </w:tcPr>
          <w:p w14:paraId="52E0CC4E"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49DFC92A" w14:textId="64196339" w:rsidTr="007941C7">
        <w:trPr>
          <w:trHeight w:val="190"/>
        </w:trPr>
        <w:tc>
          <w:tcPr>
            <w:tcW w:w="573" w:type="dxa"/>
            <w:vAlign w:val="center"/>
          </w:tcPr>
          <w:p w14:paraId="238B429D" w14:textId="77777777" w:rsidR="007941C7" w:rsidRPr="00892ADB" w:rsidRDefault="007941C7" w:rsidP="007941C7">
            <w:pPr>
              <w:jc w:val="center"/>
              <w:rPr>
                <w:sz w:val="18"/>
                <w:szCs w:val="18"/>
              </w:rPr>
            </w:pPr>
            <w:r w:rsidRPr="00892ADB">
              <w:rPr>
                <w:sz w:val="18"/>
                <w:szCs w:val="18"/>
              </w:rPr>
              <w:t>4</w:t>
            </w:r>
          </w:p>
        </w:tc>
        <w:tc>
          <w:tcPr>
            <w:tcW w:w="3280" w:type="dxa"/>
            <w:vAlign w:val="center"/>
          </w:tcPr>
          <w:p w14:paraId="30873A0F" w14:textId="77777777" w:rsidR="007941C7" w:rsidRPr="00892ADB" w:rsidRDefault="007941C7" w:rsidP="007941C7">
            <w:pPr>
              <w:jc w:val="both"/>
              <w:rPr>
                <w:sz w:val="18"/>
                <w:szCs w:val="18"/>
              </w:rPr>
            </w:pPr>
            <w:r w:rsidRPr="00892ADB">
              <w:rPr>
                <w:sz w:val="18"/>
                <w:szCs w:val="18"/>
              </w:rPr>
              <w:t>Racionalización de trámites</w:t>
            </w:r>
          </w:p>
        </w:tc>
        <w:tc>
          <w:tcPr>
            <w:tcW w:w="3088" w:type="dxa"/>
            <w:vMerge/>
            <w:vAlign w:val="center"/>
          </w:tcPr>
          <w:p w14:paraId="4ECB0DB1"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30C99FB9" w14:textId="5306CD0C" w:rsidTr="007941C7">
        <w:trPr>
          <w:trHeight w:val="556"/>
        </w:trPr>
        <w:tc>
          <w:tcPr>
            <w:tcW w:w="573" w:type="dxa"/>
            <w:vAlign w:val="center"/>
          </w:tcPr>
          <w:p w14:paraId="293523F4" w14:textId="77777777" w:rsidR="007941C7" w:rsidRPr="00892ADB" w:rsidRDefault="007941C7" w:rsidP="007941C7">
            <w:pPr>
              <w:jc w:val="center"/>
              <w:rPr>
                <w:sz w:val="18"/>
                <w:szCs w:val="18"/>
              </w:rPr>
            </w:pPr>
            <w:r w:rsidRPr="00892ADB">
              <w:rPr>
                <w:sz w:val="18"/>
                <w:szCs w:val="18"/>
              </w:rPr>
              <w:t>5</w:t>
            </w:r>
          </w:p>
        </w:tc>
        <w:tc>
          <w:tcPr>
            <w:tcW w:w="3280" w:type="dxa"/>
            <w:vAlign w:val="center"/>
          </w:tcPr>
          <w:p w14:paraId="76B11D5B" w14:textId="77777777" w:rsidR="007941C7" w:rsidRPr="00892ADB" w:rsidRDefault="007941C7" w:rsidP="007941C7">
            <w:pPr>
              <w:jc w:val="both"/>
              <w:rPr>
                <w:sz w:val="18"/>
                <w:szCs w:val="18"/>
              </w:rPr>
            </w:pPr>
            <w:r w:rsidRPr="00892ADB">
              <w:rPr>
                <w:sz w:val="18"/>
                <w:szCs w:val="18"/>
              </w:rPr>
              <w:t>Apertura de información y datos abiertos para los ciudadanos</w:t>
            </w:r>
          </w:p>
        </w:tc>
        <w:tc>
          <w:tcPr>
            <w:tcW w:w="3088" w:type="dxa"/>
            <w:vMerge/>
            <w:vAlign w:val="center"/>
          </w:tcPr>
          <w:p w14:paraId="03C02479"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5CD4AACA" w14:textId="447B7C0B" w:rsidTr="007941C7">
        <w:trPr>
          <w:trHeight w:val="366"/>
        </w:trPr>
        <w:tc>
          <w:tcPr>
            <w:tcW w:w="573" w:type="dxa"/>
            <w:vAlign w:val="center"/>
          </w:tcPr>
          <w:p w14:paraId="420145DD" w14:textId="77777777" w:rsidR="007941C7" w:rsidRPr="00892ADB" w:rsidRDefault="007941C7" w:rsidP="007941C7">
            <w:pPr>
              <w:jc w:val="center"/>
              <w:rPr>
                <w:sz w:val="18"/>
                <w:szCs w:val="18"/>
              </w:rPr>
            </w:pPr>
            <w:r w:rsidRPr="00892ADB">
              <w:rPr>
                <w:sz w:val="18"/>
                <w:szCs w:val="18"/>
              </w:rPr>
              <w:t>6</w:t>
            </w:r>
          </w:p>
        </w:tc>
        <w:tc>
          <w:tcPr>
            <w:tcW w:w="3280" w:type="dxa"/>
            <w:vAlign w:val="center"/>
          </w:tcPr>
          <w:p w14:paraId="45E1F7F7" w14:textId="77777777" w:rsidR="007941C7" w:rsidRPr="00892ADB" w:rsidRDefault="007941C7" w:rsidP="007941C7">
            <w:pPr>
              <w:jc w:val="both"/>
              <w:rPr>
                <w:sz w:val="18"/>
                <w:szCs w:val="18"/>
              </w:rPr>
            </w:pPr>
            <w:r w:rsidRPr="00892ADB">
              <w:rPr>
                <w:sz w:val="18"/>
                <w:szCs w:val="18"/>
              </w:rPr>
              <w:t>Participación e innovación en la gestión pública</w:t>
            </w:r>
          </w:p>
        </w:tc>
        <w:tc>
          <w:tcPr>
            <w:tcW w:w="3088" w:type="dxa"/>
            <w:vMerge/>
            <w:vAlign w:val="center"/>
          </w:tcPr>
          <w:p w14:paraId="08F29FEB"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59EBF1D8" w14:textId="0BD0CB24" w:rsidTr="007941C7">
        <w:trPr>
          <w:trHeight w:val="366"/>
        </w:trPr>
        <w:tc>
          <w:tcPr>
            <w:tcW w:w="573" w:type="dxa"/>
            <w:vAlign w:val="center"/>
          </w:tcPr>
          <w:p w14:paraId="65A8FA52" w14:textId="77777777" w:rsidR="007941C7" w:rsidRPr="00892ADB" w:rsidRDefault="007941C7" w:rsidP="007941C7">
            <w:pPr>
              <w:jc w:val="center"/>
              <w:rPr>
                <w:sz w:val="18"/>
                <w:szCs w:val="18"/>
              </w:rPr>
            </w:pPr>
            <w:r w:rsidRPr="00892ADB">
              <w:rPr>
                <w:sz w:val="18"/>
                <w:szCs w:val="18"/>
              </w:rPr>
              <w:t>7</w:t>
            </w:r>
          </w:p>
        </w:tc>
        <w:tc>
          <w:tcPr>
            <w:tcW w:w="3280" w:type="dxa"/>
            <w:vAlign w:val="center"/>
          </w:tcPr>
          <w:p w14:paraId="1E980E0F" w14:textId="77777777" w:rsidR="007941C7" w:rsidRPr="00892ADB" w:rsidRDefault="007941C7" w:rsidP="007941C7">
            <w:pPr>
              <w:jc w:val="both"/>
              <w:rPr>
                <w:sz w:val="18"/>
                <w:szCs w:val="18"/>
              </w:rPr>
            </w:pPr>
            <w:r w:rsidRPr="00892ADB">
              <w:rPr>
                <w:sz w:val="18"/>
                <w:szCs w:val="18"/>
              </w:rPr>
              <w:t>Promoción de la Integridad y la Ética Pública</w:t>
            </w:r>
          </w:p>
        </w:tc>
        <w:tc>
          <w:tcPr>
            <w:tcW w:w="3088" w:type="dxa"/>
            <w:vMerge/>
            <w:vAlign w:val="center"/>
          </w:tcPr>
          <w:p w14:paraId="4A600900"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4D21B8C5" w14:textId="00138B48" w:rsidTr="007941C7">
        <w:trPr>
          <w:trHeight w:val="556"/>
        </w:trPr>
        <w:tc>
          <w:tcPr>
            <w:tcW w:w="573" w:type="dxa"/>
            <w:vAlign w:val="center"/>
          </w:tcPr>
          <w:p w14:paraId="4BA9E06E" w14:textId="77777777" w:rsidR="007941C7" w:rsidRPr="00892ADB" w:rsidRDefault="007941C7" w:rsidP="007941C7">
            <w:pPr>
              <w:jc w:val="center"/>
              <w:rPr>
                <w:sz w:val="18"/>
                <w:szCs w:val="18"/>
              </w:rPr>
            </w:pPr>
            <w:r w:rsidRPr="00892ADB">
              <w:rPr>
                <w:sz w:val="18"/>
                <w:szCs w:val="18"/>
              </w:rPr>
              <w:t>8</w:t>
            </w:r>
          </w:p>
        </w:tc>
        <w:tc>
          <w:tcPr>
            <w:tcW w:w="3280" w:type="dxa"/>
            <w:vAlign w:val="center"/>
          </w:tcPr>
          <w:p w14:paraId="4F13CA8E" w14:textId="77777777" w:rsidR="007941C7" w:rsidRPr="00892ADB" w:rsidRDefault="007941C7" w:rsidP="007941C7">
            <w:pPr>
              <w:jc w:val="both"/>
              <w:rPr>
                <w:sz w:val="18"/>
                <w:szCs w:val="18"/>
              </w:rPr>
            </w:pPr>
            <w:r w:rsidRPr="00892ADB">
              <w:rPr>
                <w:sz w:val="18"/>
                <w:szCs w:val="18"/>
              </w:rPr>
              <w:t>Gestión de Riesgos de Corrupción – Mapa de Riesgos de Corrupción</w:t>
            </w:r>
          </w:p>
        </w:tc>
        <w:tc>
          <w:tcPr>
            <w:tcW w:w="3088" w:type="dxa"/>
            <w:vMerge/>
            <w:vAlign w:val="center"/>
          </w:tcPr>
          <w:p w14:paraId="454E8752"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r w:rsidR="007941C7" w:rsidRPr="00892ADB" w14:paraId="353F9B2F" w14:textId="21D39D49" w:rsidTr="007941C7">
        <w:trPr>
          <w:trHeight w:val="556"/>
        </w:trPr>
        <w:tc>
          <w:tcPr>
            <w:tcW w:w="573" w:type="dxa"/>
            <w:vAlign w:val="center"/>
          </w:tcPr>
          <w:p w14:paraId="21BA3F5A" w14:textId="77777777" w:rsidR="007941C7" w:rsidRPr="00892ADB" w:rsidRDefault="007941C7" w:rsidP="007941C7">
            <w:pPr>
              <w:jc w:val="center"/>
              <w:rPr>
                <w:sz w:val="18"/>
                <w:szCs w:val="18"/>
              </w:rPr>
            </w:pPr>
            <w:r w:rsidRPr="00892ADB">
              <w:rPr>
                <w:sz w:val="18"/>
                <w:szCs w:val="18"/>
              </w:rPr>
              <w:t>9</w:t>
            </w:r>
          </w:p>
        </w:tc>
        <w:tc>
          <w:tcPr>
            <w:tcW w:w="3280" w:type="dxa"/>
            <w:vAlign w:val="center"/>
          </w:tcPr>
          <w:p w14:paraId="011D14C0" w14:textId="77777777" w:rsidR="007941C7" w:rsidRPr="00892ADB" w:rsidRDefault="007941C7" w:rsidP="007941C7">
            <w:pPr>
              <w:jc w:val="both"/>
              <w:rPr>
                <w:sz w:val="18"/>
                <w:szCs w:val="18"/>
              </w:rPr>
            </w:pPr>
            <w:r w:rsidRPr="00892ADB">
              <w:rPr>
                <w:sz w:val="18"/>
                <w:szCs w:val="18"/>
              </w:rPr>
              <w:t>Medidas de debida diligencia y prevención de lavado de activos</w:t>
            </w:r>
          </w:p>
        </w:tc>
        <w:tc>
          <w:tcPr>
            <w:tcW w:w="3088" w:type="dxa"/>
            <w:vMerge/>
            <w:vAlign w:val="center"/>
          </w:tcPr>
          <w:p w14:paraId="53B1ADF1" w14:textId="77777777" w:rsidR="007941C7" w:rsidRPr="00892ADB" w:rsidRDefault="007941C7" w:rsidP="007941C7">
            <w:pPr>
              <w:widowControl w:val="0"/>
              <w:pBdr>
                <w:top w:val="nil"/>
                <w:left w:val="nil"/>
                <w:bottom w:val="nil"/>
                <w:right w:val="nil"/>
                <w:between w:val="nil"/>
              </w:pBdr>
              <w:spacing w:line="276" w:lineRule="auto"/>
              <w:rPr>
                <w:sz w:val="18"/>
                <w:szCs w:val="18"/>
              </w:rPr>
            </w:pPr>
          </w:p>
        </w:tc>
      </w:tr>
    </w:tbl>
    <w:p w14:paraId="46DF7DFF" w14:textId="77777777" w:rsidR="007941C7" w:rsidRPr="00892ADB" w:rsidRDefault="007941C7" w:rsidP="002A13E1">
      <w:pPr>
        <w:jc w:val="both"/>
      </w:pPr>
    </w:p>
    <w:p w14:paraId="771922A6" w14:textId="77777777" w:rsidR="007941C7" w:rsidRPr="00892ADB" w:rsidRDefault="007941C7" w:rsidP="002A13E1">
      <w:pPr>
        <w:jc w:val="both"/>
      </w:pPr>
    </w:p>
    <w:p w14:paraId="020A4C3E" w14:textId="77777777" w:rsidR="007941C7" w:rsidRPr="00892ADB" w:rsidRDefault="007941C7" w:rsidP="002A13E1">
      <w:pPr>
        <w:jc w:val="both"/>
      </w:pPr>
    </w:p>
    <w:p w14:paraId="1888B993" w14:textId="77777777" w:rsidR="002A13E1" w:rsidRPr="00892ADB" w:rsidRDefault="002A13E1" w:rsidP="002A13E1">
      <w:pPr>
        <w:jc w:val="both"/>
      </w:pPr>
    </w:p>
    <w:p w14:paraId="4BBBCB0C" w14:textId="77777777" w:rsidR="007941C7" w:rsidRPr="00892ADB" w:rsidRDefault="007941C7" w:rsidP="002A13E1">
      <w:pPr>
        <w:jc w:val="both"/>
      </w:pPr>
    </w:p>
    <w:p w14:paraId="2AA73ADC" w14:textId="77777777" w:rsidR="007941C7" w:rsidRPr="00892ADB" w:rsidRDefault="007941C7" w:rsidP="002A13E1">
      <w:pPr>
        <w:jc w:val="both"/>
      </w:pPr>
    </w:p>
    <w:p w14:paraId="7D0B2E84" w14:textId="77777777" w:rsidR="007941C7" w:rsidRPr="00892ADB" w:rsidRDefault="007941C7" w:rsidP="002A13E1">
      <w:pPr>
        <w:jc w:val="both"/>
      </w:pPr>
    </w:p>
    <w:p w14:paraId="10D0BFAA" w14:textId="77777777" w:rsidR="007941C7" w:rsidRPr="00892ADB" w:rsidRDefault="007941C7" w:rsidP="002A13E1">
      <w:pPr>
        <w:jc w:val="both"/>
      </w:pPr>
    </w:p>
    <w:p w14:paraId="77AD1B62" w14:textId="77777777" w:rsidR="007941C7" w:rsidRPr="00892ADB" w:rsidRDefault="007941C7" w:rsidP="002A13E1">
      <w:pPr>
        <w:jc w:val="both"/>
      </w:pPr>
    </w:p>
    <w:p w14:paraId="79275557" w14:textId="77777777" w:rsidR="007941C7" w:rsidRPr="00892ADB" w:rsidRDefault="007941C7" w:rsidP="002A13E1">
      <w:pPr>
        <w:jc w:val="both"/>
      </w:pPr>
    </w:p>
    <w:p w14:paraId="65B97799" w14:textId="77777777" w:rsidR="007941C7" w:rsidRPr="00892ADB" w:rsidRDefault="007941C7" w:rsidP="002A13E1">
      <w:pPr>
        <w:jc w:val="both"/>
      </w:pPr>
    </w:p>
    <w:p w14:paraId="5C1CAF86" w14:textId="77777777" w:rsidR="007941C7" w:rsidRPr="00892ADB" w:rsidRDefault="007941C7" w:rsidP="002A13E1">
      <w:pPr>
        <w:jc w:val="both"/>
      </w:pPr>
    </w:p>
    <w:p w14:paraId="6D37398D" w14:textId="77777777" w:rsidR="007941C7" w:rsidRPr="00892ADB" w:rsidRDefault="007941C7" w:rsidP="002A13E1">
      <w:pPr>
        <w:jc w:val="both"/>
      </w:pPr>
    </w:p>
    <w:p w14:paraId="114A82D5" w14:textId="77777777" w:rsidR="007941C7" w:rsidRPr="00892ADB" w:rsidRDefault="007941C7" w:rsidP="002A13E1">
      <w:pPr>
        <w:jc w:val="both"/>
      </w:pPr>
    </w:p>
    <w:p w14:paraId="31226F43" w14:textId="77777777" w:rsidR="007941C7" w:rsidRPr="00892ADB" w:rsidRDefault="007941C7" w:rsidP="002A13E1">
      <w:pPr>
        <w:jc w:val="both"/>
      </w:pPr>
    </w:p>
    <w:p w14:paraId="262AD490" w14:textId="77777777" w:rsidR="007941C7" w:rsidRPr="00892ADB" w:rsidRDefault="007941C7" w:rsidP="002A13E1">
      <w:pPr>
        <w:jc w:val="both"/>
      </w:pPr>
    </w:p>
    <w:p w14:paraId="507E0858" w14:textId="77777777" w:rsidR="007941C7" w:rsidRPr="00892ADB" w:rsidRDefault="007941C7" w:rsidP="002A13E1">
      <w:pPr>
        <w:jc w:val="both"/>
      </w:pPr>
    </w:p>
    <w:p w14:paraId="0B48BC0B" w14:textId="77777777" w:rsidR="007941C7" w:rsidRPr="00892ADB" w:rsidRDefault="007941C7" w:rsidP="002A13E1">
      <w:pPr>
        <w:jc w:val="both"/>
      </w:pPr>
    </w:p>
    <w:p w14:paraId="62E32B18" w14:textId="77777777" w:rsidR="007941C7" w:rsidRPr="00892ADB" w:rsidRDefault="007941C7" w:rsidP="002A13E1">
      <w:pPr>
        <w:jc w:val="both"/>
      </w:pPr>
    </w:p>
    <w:p w14:paraId="53346336" w14:textId="77777777" w:rsidR="007941C7" w:rsidRPr="00892ADB" w:rsidRDefault="007941C7" w:rsidP="002A13E1">
      <w:pPr>
        <w:jc w:val="both"/>
      </w:pPr>
    </w:p>
    <w:p w14:paraId="6C485BB5" w14:textId="77777777" w:rsidR="007941C7" w:rsidRPr="00892ADB" w:rsidRDefault="007941C7" w:rsidP="002A13E1">
      <w:pPr>
        <w:jc w:val="both"/>
      </w:pPr>
    </w:p>
    <w:p w14:paraId="4029D819" w14:textId="091B5EC8" w:rsidR="007941C7" w:rsidRPr="00892ADB" w:rsidRDefault="007941C7" w:rsidP="002A13E1">
      <w:pPr>
        <w:jc w:val="both"/>
      </w:pPr>
    </w:p>
    <w:p w14:paraId="51350A03" w14:textId="01BEC082" w:rsidR="006F6A8D" w:rsidRDefault="007941C7" w:rsidP="007941C7">
      <w:pPr>
        <w:jc w:val="both"/>
      </w:pPr>
      <w:r w:rsidRPr="00892ADB">
        <w:t>La e</w:t>
      </w:r>
      <w:r w:rsidR="002A13E1" w:rsidRPr="00892ADB">
        <w:t>valuación del Programa de Transparencia y Ética Pública PTEP-SCRD- 202</w:t>
      </w:r>
      <w:r w:rsidRPr="00892ADB">
        <w:t xml:space="preserve">6-2027, conforme a la normatividad vigente, lo realiza la </w:t>
      </w:r>
      <w:r w:rsidR="002A13E1" w:rsidRPr="00892ADB">
        <w:t>Oficina de Control interno</w:t>
      </w:r>
      <w:r w:rsidRPr="00892ADB">
        <w:t xml:space="preserve">. Quien publica usualmente el último día hábil del mes siguiente al corte, el informe de evaluación. En este sentido, se coordinará con la Oficina Asesora de Planeación </w:t>
      </w:r>
      <w:r w:rsidRPr="00892ADB">
        <w:lastRenderedPageBreak/>
        <w:t xml:space="preserve">para cada cuatrimestre los plazos para la entrega de la información por parte de la primera y segunda línea de defensa. </w:t>
      </w:r>
    </w:p>
    <w:p w14:paraId="23D2EEF3" w14:textId="77777777" w:rsidR="00BA145F" w:rsidRDefault="00BA145F" w:rsidP="007941C7">
      <w:pPr>
        <w:jc w:val="both"/>
      </w:pPr>
    </w:p>
    <w:p w14:paraId="32856614" w14:textId="77777777" w:rsidR="00BA145F" w:rsidRPr="00892ADB" w:rsidRDefault="00BA145F" w:rsidP="007941C7">
      <w:pPr>
        <w:jc w:val="both"/>
      </w:pPr>
    </w:p>
    <w:p w14:paraId="6080BB1F" w14:textId="6CE02DF6" w:rsidR="00465ACB" w:rsidRPr="00892ADB" w:rsidRDefault="00465ACB" w:rsidP="00465ACB">
      <w:pPr>
        <w:pStyle w:val="Ttulo3"/>
        <w:ind w:left="720"/>
        <w:rPr>
          <w:sz w:val="24"/>
          <w:szCs w:val="24"/>
        </w:rPr>
      </w:pPr>
      <w:bookmarkStart w:id="33" w:name="_Toc219740483"/>
      <w:r w:rsidRPr="00892ADB">
        <w:rPr>
          <w:sz w:val="24"/>
          <w:szCs w:val="24"/>
        </w:rPr>
        <w:t>10.1.6 Reportes</w:t>
      </w:r>
      <w:bookmarkEnd w:id="33"/>
      <w:r w:rsidRPr="00892ADB">
        <w:rPr>
          <w:sz w:val="24"/>
          <w:szCs w:val="24"/>
        </w:rPr>
        <w:t xml:space="preserve"> </w:t>
      </w:r>
    </w:p>
    <w:p w14:paraId="0140B09E" w14:textId="77777777" w:rsidR="006F6A8D" w:rsidRPr="00892ADB" w:rsidRDefault="006F6A8D" w:rsidP="00E32081"/>
    <w:p w14:paraId="70723F89" w14:textId="41C12BAB" w:rsidR="00E32081" w:rsidRPr="00892ADB" w:rsidRDefault="006F6A8D" w:rsidP="006F6A8D">
      <w:pPr>
        <w:jc w:val="both"/>
      </w:pPr>
      <w:r w:rsidRPr="00892ADB">
        <w:t>Como resultado de cada uno de los seguimiento y evaluaciones realizados por la O</w:t>
      </w:r>
      <w:r w:rsidR="007941C7" w:rsidRPr="00892ADB">
        <w:t xml:space="preserve">ficina de Control Interno, </w:t>
      </w:r>
      <w:r w:rsidRPr="00892ADB">
        <w:t xml:space="preserve">de manera cuatrimestral, se elaborarán reportes que se publican en la página web de la SCRD, en el Menú de transparencia en el numeral 4.8.2 Informes de auditoría y seguimiento: </w:t>
      </w:r>
      <w:hyperlink r:id="rId21" w:history="1">
        <w:r w:rsidRPr="00892ADB">
          <w:rPr>
            <w:rStyle w:val="Hipervnculo"/>
          </w:rPr>
          <w:t>https://www.culturarecreacionydeporte.gov.co/es/transparencia-acceso-informacion-publica/planeacion-presupuesto-informes/informes-de-evaluacion-y-auditoria</w:t>
        </w:r>
      </w:hyperlink>
      <w:r w:rsidRPr="00892ADB">
        <w:t xml:space="preserve"> </w:t>
      </w:r>
    </w:p>
    <w:p w14:paraId="2902EFDC" w14:textId="77777777" w:rsidR="00016F50" w:rsidRPr="00892ADB" w:rsidRDefault="00016F50" w:rsidP="006F6A8D">
      <w:pPr>
        <w:jc w:val="both"/>
      </w:pPr>
    </w:p>
    <w:p w14:paraId="7A4AB7FB" w14:textId="2D838145" w:rsidR="006F6A8D" w:rsidRPr="00892ADB" w:rsidRDefault="00016F50" w:rsidP="006F6A8D">
      <w:pPr>
        <w:jc w:val="both"/>
      </w:pPr>
      <w:r w:rsidRPr="00892ADB">
        <w:t>El contenido de estos reportes incluirá la información sobre el avance en la ejecución de las actividades del componente programático formuladas durante ese periodo con sus respectivas evidencias de cumplimiento anexas.</w:t>
      </w:r>
    </w:p>
    <w:p w14:paraId="764AE1DF" w14:textId="77777777" w:rsidR="00016F50" w:rsidRPr="00892ADB" w:rsidRDefault="00016F50" w:rsidP="006F6A8D">
      <w:pPr>
        <w:jc w:val="both"/>
      </w:pPr>
    </w:p>
    <w:p w14:paraId="4560B24E" w14:textId="31C81FD3" w:rsidR="00016F50" w:rsidRPr="00892ADB" w:rsidRDefault="006F6A8D" w:rsidP="00016F50">
      <w:pPr>
        <w:jc w:val="both"/>
      </w:pPr>
      <w:r w:rsidRPr="00892ADB">
        <w:t xml:space="preserve">Estos Informes son divulgados a los directivos y sus equipos para conocer los resultados </w:t>
      </w:r>
      <w:r w:rsidR="002A13E1" w:rsidRPr="00892ADB">
        <w:t>de los seguimientos</w:t>
      </w:r>
      <w:r w:rsidRPr="00892ADB">
        <w:t xml:space="preserve">, sus recomendaciones y así poder generar las acciones de mejora que haya lugar para la correcta gestión del PTEP. </w:t>
      </w:r>
    </w:p>
    <w:p w14:paraId="29A533CE" w14:textId="77777777" w:rsidR="00016F50" w:rsidRPr="00892ADB" w:rsidRDefault="00016F50" w:rsidP="00016F50">
      <w:pPr>
        <w:jc w:val="both"/>
      </w:pPr>
      <w:r w:rsidRPr="00892ADB">
        <w:t>Por otro lado, los informes externos, los componentes transversal y programático del Programa de Transparencia y Ética Pública se medirán anualmente a través del Formulario Único de Reporte de Avances de la Gestión (FURAG). Los reportes e informes internos se articularán con lo solicitado por los reportes externos para dar cumplimiento a los criterios de medición externa del Programa. Se dará cumplimiento a otros reportes de entidades externas relacionados con el Programa que se identifiquen como un deber para la Entidad.</w:t>
      </w:r>
    </w:p>
    <w:p w14:paraId="45978601" w14:textId="4C29C834" w:rsidR="00465ACB" w:rsidRPr="00892ADB" w:rsidRDefault="00465ACB" w:rsidP="00465ACB">
      <w:pPr>
        <w:pStyle w:val="Ttulo3"/>
        <w:ind w:left="720"/>
        <w:rPr>
          <w:sz w:val="24"/>
          <w:szCs w:val="24"/>
        </w:rPr>
      </w:pPr>
      <w:bookmarkStart w:id="34" w:name="_Toc219740484"/>
      <w:r w:rsidRPr="00892ADB">
        <w:rPr>
          <w:sz w:val="24"/>
          <w:szCs w:val="24"/>
        </w:rPr>
        <w:t>10.1.7 Formación</w:t>
      </w:r>
      <w:bookmarkEnd w:id="34"/>
      <w:r w:rsidRPr="00892ADB">
        <w:rPr>
          <w:sz w:val="24"/>
          <w:szCs w:val="24"/>
        </w:rPr>
        <w:t xml:space="preserve"> </w:t>
      </w:r>
    </w:p>
    <w:p w14:paraId="4CADD39B" w14:textId="049D204E" w:rsidR="006F6A8D" w:rsidRDefault="006F6A8D" w:rsidP="006F6A8D">
      <w:pPr>
        <w:jc w:val="both"/>
      </w:pPr>
      <w:r w:rsidRPr="00892ADB">
        <w:t xml:space="preserve">Desde la Oficina Asesora de Planeación se realizarán de manera directa o gestionadas con aliados al menos (2) sesiones al año para fortalecer los conocimientos sobre el Programa de Transparencia y ética pública y/o fortalecer capacidades de gestión frente a sus componentes programáticos.  </w:t>
      </w:r>
    </w:p>
    <w:p w14:paraId="08D6DD9F" w14:textId="77777777" w:rsidR="00BA145F" w:rsidRDefault="00BA145F" w:rsidP="006F6A8D">
      <w:pPr>
        <w:jc w:val="both"/>
      </w:pPr>
    </w:p>
    <w:p w14:paraId="02A7152A" w14:textId="023C7023" w:rsidR="00BA145F" w:rsidRPr="00892ADB" w:rsidRDefault="00BA145F" w:rsidP="00BA145F">
      <w:pPr>
        <w:jc w:val="both"/>
      </w:pPr>
      <w:r>
        <w:t xml:space="preserve">Por otra parte, con el Grupo Interno de Talento humano, en el Plan Institucional de Capacitación para cada vigencia, se incluirán y desarrollarán actividades de cualificación para los funcionarios, promoviendo una apropiación de los contenidos sobre los componentes programáticos del PTEP. </w:t>
      </w:r>
    </w:p>
    <w:p w14:paraId="02CACCA8" w14:textId="77777777" w:rsidR="00465ACB" w:rsidRPr="00892ADB" w:rsidRDefault="00465ACB" w:rsidP="00465ACB">
      <w:pPr>
        <w:pStyle w:val="Ttulo3"/>
        <w:ind w:left="720"/>
        <w:rPr>
          <w:sz w:val="24"/>
          <w:szCs w:val="24"/>
        </w:rPr>
      </w:pPr>
      <w:bookmarkStart w:id="35" w:name="_Toc219740485"/>
      <w:r w:rsidRPr="00892ADB">
        <w:rPr>
          <w:sz w:val="24"/>
          <w:szCs w:val="24"/>
        </w:rPr>
        <w:t>10.1.8 Comunicación</w:t>
      </w:r>
      <w:bookmarkEnd w:id="35"/>
      <w:r w:rsidRPr="00892ADB">
        <w:rPr>
          <w:sz w:val="24"/>
          <w:szCs w:val="24"/>
        </w:rPr>
        <w:t xml:space="preserve"> </w:t>
      </w:r>
    </w:p>
    <w:p w14:paraId="5E6A337A" w14:textId="10A263CF" w:rsidR="006F6A8D" w:rsidRPr="00892ADB" w:rsidRDefault="006F6A8D" w:rsidP="00BA145F">
      <w:pPr>
        <w:jc w:val="both"/>
      </w:pPr>
      <w:r w:rsidRPr="00892ADB">
        <w:t xml:space="preserve">Cada vez que se realice una modificación del PTEP se informará a la comunidad institucional para su conocimiento vía correo </w:t>
      </w:r>
      <w:r w:rsidR="002A13E1" w:rsidRPr="00892ADB">
        <w:t xml:space="preserve">y </w:t>
      </w:r>
      <w:r w:rsidRPr="00892ADB">
        <w:t xml:space="preserve">se publicarán las versiones en el Menú de Transparencia y Acceso a la Información Pública de la SCRD en:  </w:t>
      </w:r>
      <w:hyperlink r:id="rId22" w:history="1">
        <w:r w:rsidR="002A13E1" w:rsidRPr="00892ADB">
          <w:rPr>
            <w:rStyle w:val="Hipervnculo"/>
          </w:rPr>
          <w:t>https://www.culturarecreacionydeporte.gov.co/es/transparencia-acceso-informacion-publica/planeacion-presupuesto-informes/plan-anticorrupcion-y-de-atencion-al-ciudadano</w:t>
        </w:r>
      </w:hyperlink>
      <w:r w:rsidR="002A13E1" w:rsidRPr="00892ADB">
        <w:t xml:space="preserve"> </w:t>
      </w:r>
    </w:p>
    <w:p w14:paraId="0F8A6D54" w14:textId="4FCBF45B" w:rsidR="006F6A8D" w:rsidRPr="00892ADB" w:rsidRDefault="006F6A8D" w:rsidP="006F6A8D">
      <w:r w:rsidRPr="00892ADB">
        <w:t xml:space="preserve"> </w:t>
      </w:r>
    </w:p>
    <w:p w14:paraId="6C640753" w14:textId="2043085E" w:rsidR="006F6A8D" w:rsidRPr="00892ADB" w:rsidRDefault="007941C7" w:rsidP="006F6A8D">
      <w:r w:rsidRPr="00892ADB">
        <w:t xml:space="preserve">La entidad podrá </w:t>
      </w:r>
      <w:r w:rsidR="002A13E1" w:rsidRPr="00892ADB">
        <w:t xml:space="preserve">reforzar la comunicación, </w:t>
      </w:r>
      <w:r w:rsidRPr="00892ADB">
        <w:t>implementando</w:t>
      </w:r>
      <w:r w:rsidR="002A13E1" w:rsidRPr="00892ADB">
        <w:t xml:space="preserve"> otras acciones </w:t>
      </w:r>
      <w:r w:rsidR="001670C8" w:rsidRPr="00892ADB">
        <w:t xml:space="preserve">que vea pertinentes </w:t>
      </w:r>
      <w:r w:rsidRPr="00892ADB">
        <w:t xml:space="preserve">como parte de la estrategia de comunicación del PTEP. </w:t>
      </w:r>
      <w:r w:rsidR="002A13E1" w:rsidRPr="00892ADB">
        <w:t xml:space="preserve"> </w:t>
      </w:r>
    </w:p>
    <w:p w14:paraId="31327FB1" w14:textId="16690325" w:rsidR="009A1504" w:rsidRPr="00892ADB" w:rsidRDefault="00465ACB" w:rsidP="00465ACB">
      <w:pPr>
        <w:pStyle w:val="Ttulo3"/>
        <w:ind w:left="720"/>
        <w:rPr>
          <w:sz w:val="24"/>
          <w:szCs w:val="24"/>
        </w:rPr>
      </w:pPr>
      <w:bookmarkStart w:id="36" w:name="_Toc219740486"/>
      <w:r w:rsidRPr="00892ADB">
        <w:rPr>
          <w:sz w:val="24"/>
          <w:szCs w:val="24"/>
        </w:rPr>
        <w:t>10.1.9 Auditoría y Mejora</w:t>
      </w:r>
      <w:bookmarkEnd w:id="36"/>
    </w:p>
    <w:p w14:paraId="4AA6E989" w14:textId="77777777" w:rsidR="00E32081" w:rsidRPr="00892ADB" w:rsidRDefault="00E32081" w:rsidP="00E32081"/>
    <w:p w14:paraId="6BDF49E2" w14:textId="27B02C43" w:rsidR="00E32081" w:rsidRPr="00892ADB" w:rsidRDefault="00E32081" w:rsidP="002A13E1">
      <w:pPr>
        <w:rPr>
          <w:color w:val="000000"/>
          <w:sz w:val="22"/>
          <w:szCs w:val="22"/>
        </w:rPr>
      </w:pPr>
      <w:r w:rsidRPr="00892ADB">
        <w:rPr>
          <w:sz w:val="22"/>
          <w:szCs w:val="22"/>
        </w:rPr>
        <w:lastRenderedPageBreak/>
        <w:t xml:space="preserve">La Oficina de Control interno, realizará auditorías de seguimiento cuatrimestral al </w:t>
      </w:r>
      <w:r w:rsidRPr="00892ADB">
        <w:rPr>
          <w:color w:val="000000"/>
          <w:sz w:val="22"/>
          <w:szCs w:val="22"/>
        </w:rPr>
        <w:t xml:space="preserve">Programa de Transparencia y Ética Pública y como parte de sus evaluaciones hará las respectivas recomendaciones de mejora. </w:t>
      </w:r>
    </w:p>
    <w:p w14:paraId="1312DA78" w14:textId="77777777" w:rsidR="00E32081" w:rsidRPr="00892ADB" w:rsidRDefault="00E32081" w:rsidP="00E32081">
      <w:pPr>
        <w:pBdr>
          <w:top w:val="nil"/>
          <w:left w:val="nil"/>
          <w:bottom w:val="nil"/>
          <w:right w:val="nil"/>
          <w:between w:val="nil"/>
        </w:pBdr>
        <w:spacing w:line="259" w:lineRule="auto"/>
        <w:jc w:val="both"/>
        <w:rPr>
          <w:color w:val="000000"/>
          <w:sz w:val="22"/>
          <w:szCs w:val="22"/>
        </w:rPr>
      </w:pPr>
    </w:p>
    <w:p w14:paraId="7379222C" w14:textId="52497141" w:rsidR="00E32081" w:rsidRPr="00892ADB" w:rsidRDefault="00E32081" w:rsidP="00E32081">
      <w:pPr>
        <w:pBdr>
          <w:top w:val="nil"/>
          <w:left w:val="nil"/>
          <w:bottom w:val="nil"/>
          <w:right w:val="nil"/>
          <w:between w:val="nil"/>
        </w:pBdr>
        <w:spacing w:line="259" w:lineRule="auto"/>
        <w:jc w:val="both"/>
        <w:rPr>
          <w:color w:val="000000"/>
          <w:sz w:val="22"/>
          <w:szCs w:val="22"/>
        </w:rPr>
      </w:pPr>
      <w:r w:rsidRPr="00892ADB">
        <w:rPr>
          <w:color w:val="000000"/>
          <w:sz w:val="22"/>
          <w:szCs w:val="22"/>
        </w:rPr>
        <w:t>El Secretario de Despacho y su equipo directivo, tendrán la responsabilidad de leer las recomendaciones de mejora y gestionar aquellas que sean viables</w:t>
      </w:r>
      <w:r w:rsidR="007941C7" w:rsidRPr="00892ADB">
        <w:rPr>
          <w:color w:val="000000"/>
          <w:sz w:val="22"/>
          <w:szCs w:val="22"/>
        </w:rPr>
        <w:t xml:space="preserve"> con sus equipos de trabajo</w:t>
      </w:r>
      <w:r w:rsidRPr="00892ADB">
        <w:rPr>
          <w:color w:val="000000"/>
          <w:sz w:val="22"/>
          <w:szCs w:val="22"/>
        </w:rPr>
        <w:t>.</w:t>
      </w:r>
    </w:p>
    <w:p w14:paraId="7B305289" w14:textId="3A6F4391" w:rsidR="00E32081" w:rsidRPr="00892ADB" w:rsidRDefault="00E32081" w:rsidP="00E32081">
      <w:pPr>
        <w:pBdr>
          <w:top w:val="nil"/>
          <w:left w:val="nil"/>
          <w:bottom w:val="nil"/>
          <w:right w:val="nil"/>
          <w:between w:val="nil"/>
        </w:pBdr>
        <w:spacing w:line="259" w:lineRule="auto"/>
        <w:jc w:val="both"/>
        <w:rPr>
          <w:color w:val="000000"/>
        </w:rPr>
      </w:pPr>
    </w:p>
    <w:p w14:paraId="5AED1546" w14:textId="77777777" w:rsidR="00E32081" w:rsidRPr="00892ADB" w:rsidRDefault="00E32081" w:rsidP="00E32081"/>
    <w:p w14:paraId="62511869" w14:textId="47E18184" w:rsidR="009A1504" w:rsidRPr="00892ADB" w:rsidRDefault="009A1504" w:rsidP="009A1504">
      <w:pPr>
        <w:pStyle w:val="Ttulo2"/>
        <w:rPr>
          <w:rFonts w:ascii="Arial" w:hAnsi="Arial" w:cs="Arial"/>
        </w:rPr>
      </w:pPr>
      <w:bookmarkStart w:id="37" w:name="_Toc219740487"/>
      <w:r w:rsidRPr="00892ADB">
        <w:rPr>
          <w:rFonts w:ascii="Arial" w:hAnsi="Arial" w:cs="Arial"/>
        </w:rPr>
        <w:t>10.2 Componentes Programático</w:t>
      </w:r>
      <w:bookmarkEnd w:id="37"/>
      <w:r w:rsidRPr="00892ADB">
        <w:rPr>
          <w:rFonts w:ascii="Arial" w:hAnsi="Arial" w:cs="Arial"/>
        </w:rPr>
        <w:t xml:space="preserve"> </w:t>
      </w:r>
    </w:p>
    <w:p w14:paraId="1124B286" w14:textId="77777777" w:rsidR="009A1504" w:rsidRPr="00892ADB" w:rsidRDefault="009A1504" w:rsidP="009A1504">
      <w:pPr>
        <w:rPr>
          <w:sz w:val="22"/>
          <w:szCs w:val="22"/>
        </w:rPr>
      </w:pPr>
    </w:p>
    <w:p w14:paraId="4B2C46FC" w14:textId="79964533" w:rsidR="001670C8" w:rsidRPr="00892ADB" w:rsidRDefault="001670C8" w:rsidP="004073B1">
      <w:pPr>
        <w:jc w:val="both"/>
        <w:rPr>
          <w:sz w:val="22"/>
          <w:szCs w:val="22"/>
        </w:rPr>
      </w:pPr>
      <w:r w:rsidRPr="00892ADB">
        <w:rPr>
          <w:sz w:val="22"/>
          <w:szCs w:val="22"/>
        </w:rPr>
        <w:t>La SCRD desde el 2024, venía implementando los componentes programáticos conforme a los lineamientos dados por la Secretaría General de la Alcaldía Mayor, logrando un avance en su gestión</w:t>
      </w:r>
      <w:r w:rsidR="004073B1" w:rsidRPr="00892ADB">
        <w:rPr>
          <w:sz w:val="22"/>
          <w:szCs w:val="22"/>
        </w:rPr>
        <w:t xml:space="preserve">. Para 2026 -2027, se reestructura el programa y se observa el cumplimiento de los componentes programáticos conforme al Anexo técnico de PTEP – Ley 1122 de 2024 dados por la Secretaría de Transparencia de la Presidencia de la República. A continuación, se muestra un cuadro de correlación con los componentes gestionados anteriormente y los nuevos componentes que se implementan a partir de 2026. </w:t>
      </w:r>
    </w:p>
    <w:p w14:paraId="5C1C0CEB" w14:textId="77777777" w:rsidR="004073B1" w:rsidRPr="00892ADB" w:rsidRDefault="004073B1" w:rsidP="009A1504"/>
    <w:tbl>
      <w:tblPr>
        <w:tblW w:w="10364" w:type="dxa"/>
        <w:tblCellMar>
          <w:left w:w="70" w:type="dxa"/>
          <w:right w:w="70" w:type="dxa"/>
        </w:tblCellMar>
        <w:tblLook w:val="04A0" w:firstRow="1" w:lastRow="0" w:firstColumn="1" w:lastColumn="0" w:noHBand="0" w:noVBand="1"/>
      </w:tblPr>
      <w:tblGrid>
        <w:gridCol w:w="4957"/>
        <w:gridCol w:w="5407"/>
      </w:tblGrid>
      <w:tr w:rsidR="004073B1" w:rsidRPr="00892ADB" w14:paraId="5496B025" w14:textId="77777777" w:rsidTr="004073B1">
        <w:trPr>
          <w:trHeight w:val="666"/>
        </w:trPr>
        <w:tc>
          <w:tcPr>
            <w:tcW w:w="495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53F1E51C" w14:textId="77777777" w:rsidR="004073B1" w:rsidRPr="00892ADB" w:rsidRDefault="004073B1" w:rsidP="004073B1">
            <w:pPr>
              <w:jc w:val="center"/>
              <w:rPr>
                <w:rFonts w:eastAsia="Times New Roman"/>
                <w:color w:val="FFFFFF" w:themeColor="background1"/>
                <w:sz w:val="20"/>
                <w:szCs w:val="20"/>
              </w:rPr>
            </w:pPr>
            <w:r w:rsidRPr="00892ADB">
              <w:rPr>
                <w:rFonts w:eastAsia="Times New Roman"/>
                <w:color w:val="FFFFFF" w:themeColor="background1"/>
                <w:sz w:val="20"/>
                <w:szCs w:val="20"/>
              </w:rPr>
              <w:t>Componentes programáticos 2026 -2027</w:t>
            </w:r>
          </w:p>
        </w:tc>
        <w:tc>
          <w:tcPr>
            <w:tcW w:w="5407" w:type="dxa"/>
            <w:tcBorders>
              <w:top w:val="single" w:sz="4" w:space="0" w:color="auto"/>
              <w:left w:val="nil"/>
              <w:bottom w:val="single" w:sz="4" w:space="0" w:color="auto"/>
              <w:right w:val="single" w:sz="4" w:space="0" w:color="auto"/>
            </w:tcBorders>
            <w:shd w:val="clear" w:color="auto" w:fill="7030A0"/>
            <w:vAlign w:val="center"/>
            <w:hideMark/>
          </w:tcPr>
          <w:p w14:paraId="01EF4E2C" w14:textId="308338C7" w:rsidR="004073B1" w:rsidRPr="00892ADB" w:rsidRDefault="004073B1" w:rsidP="004073B1">
            <w:pPr>
              <w:jc w:val="center"/>
              <w:rPr>
                <w:rFonts w:eastAsia="Times New Roman"/>
                <w:color w:val="FFFFFF" w:themeColor="background1"/>
                <w:sz w:val="20"/>
                <w:szCs w:val="20"/>
              </w:rPr>
            </w:pPr>
            <w:r w:rsidRPr="00892ADB">
              <w:rPr>
                <w:rFonts w:eastAsia="Times New Roman"/>
                <w:color w:val="FFFFFF" w:themeColor="background1"/>
                <w:sz w:val="20"/>
                <w:szCs w:val="20"/>
              </w:rPr>
              <w:t>Componentes programáticos que se venían gestionando en 2024- 2025</w:t>
            </w:r>
          </w:p>
        </w:tc>
      </w:tr>
      <w:tr w:rsidR="004073B1" w:rsidRPr="00892ADB" w14:paraId="516472F1"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F06432" w14:textId="77777777" w:rsidR="004073B1" w:rsidRPr="00892ADB" w:rsidRDefault="004073B1" w:rsidP="004073B1">
            <w:pPr>
              <w:rPr>
                <w:rFonts w:eastAsia="Times New Roman"/>
                <w:b/>
                <w:bCs/>
                <w:sz w:val="20"/>
                <w:szCs w:val="20"/>
              </w:rPr>
            </w:pPr>
            <w:r w:rsidRPr="00892ADB">
              <w:rPr>
                <w:rFonts w:eastAsia="Times New Roman"/>
                <w:b/>
                <w:bCs/>
                <w:sz w:val="20"/>
                <w:szCs w:val="20"/>
              </w:rPr>
              <w:t xml:space="preserve">1. Administración de riesgos </w:t>
            </w:r>
          </w:p>
        </w:tc>
        <w:tc>
          <w:tcPr>
            <w:tcW w:w="5407" w:type="dxa"/>
            <w:tcBorders>
              <w:top w:val="nil"/>
              <w:left w:val="nil"/>
              <w:bottom w:val="single" w:sz="4" w:space="0" w:color="auto"/>
              <w:right w:val="single" w:sz="4" w:space="0" w:color="auto"/>
            </w:tcBorders>
            <w:shd w:val="clear" w:color="auto" w:fill="auto"/>
            <w:vAlign w:val="bottom"/>
            <w:hideMark/>
          </w:tcPr>
          <w:p w14:paraId="28409A19"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 </w:t>
            </w:r>
          </w:p>
        </w:tc>
      </w:tr>
      <w:tr w:rsidR="004073B1" w:rsidRPr="00892ADB" w14:paraId="6ACC1152"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A7ACB" w14:textId="77777777" w:rsidR="004073B1" w:rsidRPr="00892ADB" w:rsidRDefault="004073B1" w:rsidP="004073B1">
            <w:pPr>
              <w:rPr>
                <w:rFonts w:eastAsia="Times New Roman"/>
                <w:sz w:val="20"/>
                <w:szCs w:val="20"/>
              </w:rPr>
            </w:pPr>
            <w:bookmarkStart w:id="38" w:name="_Hlk219736459"/>
            <w:r w:rsidRPr="00892ADB">
              <w:rPr>
                <w:rFonts w:eastAsia="Times New Roman"/>
                <w:sz w:val="20"/>
                <w:szCs w:val="20"/>
              </w:rPr>
              <w:t>1.1. Gestión de riesgos para la integridad pública</w:t>
            </w:r>
          </w:p>
        </w:tc>
        <w:tc>
          <w:tcPr>
            <w:tcW w:w="5407" w:type="dxa"/>
            <w:vMerge w:val="restart"/>
            <w:tcBorders>
              <w:top w:val="nil"/>
              <w:left w:val="single" w:sz="4" w:space="0" w:color="auto"/>
              <w:bottom w:val="single" w:sz="4" w:space="0" w:color="auto"/>
              <w:right w:val="single" w:sz="4" w:space="0" w:color="auto"/>
            </w:tcBorders>
            <w:shd w:val="clear" w:color="auto" w:fill="auto"/>
            <w:vAlign w:val="center"/>
            <w:hideMark/>
          </w:tcPr>
          <w:p w14:paraId="62657F28"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Gestión del Riesgo de Corrupción- Mapa de Riesgos de Corrupción</w:t>
            </w:r>
          </w:p>
        </w:tc>
      </w:tr>
      <w:tr w:rsidR="004073B1" w:rsidRPr="00892ADB" w14:paraId="323307BD"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C1774B" w14:textId="77777777" w:rsidR="004073B1" w:rsidRPr="00892ADB" w:rsidRDefault="004073B1" w:rsidP="004073B1">
            <w:pPr>
              <w:rPr>
                <w:rFonts w:eastAsia="Times New Roman"/>
                <w:sz w:val="20"/>
                <w:szCs w:val="20"/>
              </w:rPr>
            </w:pPr>
            <w:r w:rsidRPr="00892ADB">
              <w:rPr>
                <w:rFonts w:eastAsia="Times New Roman"/>
                <w:sz w:val="20"/>
                <w:szCs w:val="20"/>
              </w:rPr>
              <w:t>1.2. Gestión de riesgos de LA/FT/FP</w:t>
            </w:r>
          </w:p>
        </w:tc>
        <w:tc>
          <w:tcPr>
            <w:tcW w:w="5407" w:type="dxa"/>
            <w:vMerge/>
            <w:tcBorders>
              <w:top w:val="nil"/>
              <w:left w:val="single" w:sz="4" w:space="0" w:color="auto"/>
              <w:bottom w:val="single" w:sz="4" w:space="0" w:color="auto"/>
              <w:right w:val="single" w:sz="4" w:space="0" w:color="auto"/>
            </w:tcBorders>
            <w:vAlign w:val="center"/>
            <w:hideMark/>
          </w:tcPr>
          <w:p w14:paraId="660A3F80" w14:textId="77777777" w:rsidR="004073B1" w:rsidRPr="00892ADB" w:rsidRDefault="004073B1" w:rsidP="004073B1">
            <w:pPr>
              <w:rPr>
                <w:rFonts w:eastAsia="Times New Roman"/>
                <w:color w:val="000000"/>
                <w:sz w:val="20"/>
                <w:szCs w:val="20"/>
              </w:rPr>
            </w:pPr>
          </w:p>
        </w:tc>
      </w:tr>
      <w:tr w:rsidR="004073B1" w:rsidRPr="00892ADB" w14:paraId="07B78927"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BCA943" w14:textId="77777777" w:rsidR="004073B1" w:rsidRPr="00892ADB" w:rsidRDefault="004073B1" w:rsidP="004073B1">
            <w:pPr>
              <w:rPr>
                <w:rFonts w:eastAsia="Times New Roman"/>
                <w:sz w:val="20"/>
                <w:szCs w:val="20"/>
              </w:rPr>
            </w:pPr>
            <w:r w:rsidRPr="00892ADB">
              <w:rPr>
                <w:rFonts w:eastAsia="Times New Roman"/>
                <w:sz w:val="20"/>
                <w:szCs w:val="20"/>
              </w:rPr>
              <w:t>1.3. Canales de denuncia</w:t>
            </w:r>
          </w:p>
        </w:tc>
        <w:tc>
          <w:tcPr>
            <w:tcW w:w="5407" w:type="dxa"/>
            <w:vMerge w:val="restart"/>
            <w:tcBorders>
              <w:top w:val="nil"/>
              <w:left w:val="single" w:sz="4" w:space="0" w:color="auto"/>
              <w:bottom w:val="single" w:sz="4" w:space="0" w:color="auto"/>
              <w:right w:val="single" w:sz="4" w:space="0" w:color="auto"/>
            </w:tcBorders>
            <w:shd w:val="clear" w:color="auto" w:fill="auto"/>
            <w:vAlign w:val="center"/>
            <w:hideMark/>
          </w:tcPr>
          <w:p w14:paraId="62B653BE"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Medidas de debida diligencia y prevención de lavados de activos</w:t>
            </w:r>
          </w:p>
        </w:tc>
      </w:tr>
      <w:tr w:rsidR="004073B1" w:rsidRPr="00892ADB" w14:paraId="41EE2E48"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154A94" w14:textId="77777777" w:rsidR="004073B1" w:rsidRPr="00892ADB" w:rsidRDefault="004073B1" w:rsidP="004073B1">
            <w:pPr>
              <w:rPr>
                <w:rFonts w:eastAsia="Times New Roman"/>
                <w:sz w:val="20"/>
                <w:szCs w:val="20"/>
              </w:rPr>
            </w:pPr>
            <w:r w:rsidRPr="00892ADB">
              <w:rPr>
                <w:rFonts w:eastAsia="Times New Roman"/>
                <w:sz w:val="20"/>
                <w:szCs w:val="20"/>
              </w:rPr>
              <w:t>1.4. Debida diligencia</w:t>
            </w:r>
          </w:p>
        </w:tc>
        <w:tc>
          <w:tcPr>
            <w:tcW w:w="5407" w:type="dxa"/>
            <w:vMerge/>
            <w:tcBorders>
              <w:top w:val="nil"/>
              <w:left w:val="single" w:sz="4" w:space="0" w:color="auto"/>
              <w:bottom w:val="single" w:sz="4" w:space="0" w:color="auto"/>
              <w:right w:val="single" w:sz="4" w:space="0" w:color="auto"/>
            </w:tcBorders>
            <w:vAlign w:val="center"/>
            <w:hideMark/>
          </w:tcPr>
          <w:p w14:paraId="76DAC616" w14:textId="77777777" w:rsidR="004073B1" w:rsidRPr="00892ADB" w:rsidRDefault="004073B1" w:rsidP="004073B1">
            <w:pPr>
              <w:rPr>
                <w:rFonts w:eastAsia="Times New Roman"/>
                <w:color w:val="000000"/>
                <w:sz w:val="20"/>
                <w:szCs w:val="20"/>
              </w:rPr>
            </w:pPr>
          </w:p>
        </w:tc>
      </w:tr>
      <w:bookmarkEnd w:id="38"/>
      <w:tr w:rsidR="004073B1" w:rsidRPr="00892ADB" w14:paraId="001B9E57"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25666" w14:textId="77777777" w:rsidR="004073B1" w:rsidRPr="00892ADB" w:rsidRDefault="004073B1" w:rsidP="004073B1">
            <w:pPr>
              <w:rPr>
                <w:rFonts w:eastAsia="Times New Roman"/>
                <w:b/>
                <w:bCs/>
                <w:sz w:val="20"/>
                <w:szCs w:val="20"/>
              </w:rPr>
            </w:pPr>
            <w:r w:rsidRPr="00892ADB">
              <w:rPr>
                <w:rFonts w:eastAsia="Times New Roman"/>
                <w:b/>
                <w:bCs/>
                <w:sz w:val="20"/>
                <w:szCs w:val="20"/>
              </w:rPr>
              <w:t> </w:t>
            </w:r>
          </w:p>
        </w:tc>
        <w:tc>
          <w:tcPr>
            <w:tcW w:w="5407" w:type="dxa"/>
            <w:tcBorders>
              <w:top w:val="nil"/>
              <w:left w:val="nil"/>
              <w:bottom w:val="single" w:sz="4" w:space="0" w:color="auto"/>
              <w:right w:val="single" w:sz="4" w:space="0" w:color="auto"/>
            </w:tcBorders>
            <w:shd w:val="clear" w:color="auto" w:fill="auto"/>
            <w:vAlign w:val="center"/>
            <w:hideMark/>
          </w:tcPr>
          <w:p w14:paraId="62696384"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 </w:t>
            </w:r>
          </w:p>
        </w:tc>
      </w:tr>
      <w:tr w:rsidR="004073B1" w:rsidRPr="00892ADB" w14:paraId="4D760CF5"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62BD9" w14:textId="77777777" w:rsidR="004073B1" w:rsidRPr="00892ADB" w:rsidRDefault="004073B1" w:rsidP="004073B1">
            <w:pPr>
              <w:rPr>
                <w:rFonts w:eastAsia="Times New Roman"/>
                <w:b/>
                <w:bCs/>
                <w:sz w:val="20"/>
                <w:szCs w:val="20"/>
              </w:rPr>
            </w:pPr>
            <w:r w:rsidRPr="00892ADB">
              <w:rPr>
                <w:rFonts w:eastAsia="Times New Roman"/>
                <w:b/>
                <w:bCs/>
                <w:sz w:val="20"/>
                <w:szCs w:val="20"/>
              </w:rPr>
              <w:t xml:space="preserve">2. Redes y articulación </w:t>
            </w:r>
          </w:p>
        </w:tc>
        <w:tc>
          <w:tcPr>
            <w:tcW w:w="5407" w:type="dxa"/>
            <w:vMerge w:val="restart"/>
            <w:tcBorders>
              <w:top w:val="nil"/>
              <w:left w:val="nil"/>
              <w:right w:val="single" w:sz="4" w:space="0" w:color="auto"/>
            </w:tcBorders>
            <w:shd w:val="clear" w:color="auto" w:fill="auto"/>
            <w:vAlign w:val="center"/>
            <w:hideMark/>
          </w:tcPr>
          <w:p w14:paraId="221CFF2C" w14:textId="18B22036" w:rsidR="004073B1" w:rsidRPr="00892ADB" w:rsidRDefault="004073B1" w:rsidP="004073B1">
            <w:pPr>
              <w:rPr>
                <w:rFonts w:eastAsia="Times New Roman"/>
                <w:color w:val="000000"/>
                <w:sz w:val="20"/>
                <w:szCs w:val="20"/>
              </w:rPr>
            </w:pPr>
            <w:r w:rsidRPr="00892ADB">
              <w:rPr>
                <w:rFonts w:eastAsia="Times New Roman"/>
                <w:color w:val="000000"/>
                <w:sz w:val="20"/>
                <w:szCs w:val="20"/>
              </w:rPr>
              <w:t xml:space="preserve">Nuevo componente que se implementará desde 2026. </w:t>
            </w:r>
          </w:p>
        </w:tc>
      </w:tr>
      <w:tr w:rsidR="004073B1" w:rsidRPr="00892ADB" w14:paraId="4D5C966E"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DBE1E7" w14:textId="77777777" w:rsidR="004073B1" w:rsidRPr="00892ADB" w:rsidRDefault="004073B1" w:rsidP="004073B1">
            <w:pPr>
              <w:rPr>
                <w:rFonts w:eastAsia="Times New Roman"/>
                <w:sz w:val="20"/>
                <w:szCs w:val="20"/>
              </w:rPr>
            </w:pPr>
            <w:r w:rsidRPr="00892ADB">
              <w:rPr>
                <w:rFonts w:eastAsia="Times New Roman"/>
                <w:sz w:val="20"/>
                <w:szCs w:val="20"/>
              </w:rPr>
              <w:t>2.1. Redes internas</w:t>
            </w:r>
          </w:p>
        </w:tc>
        <w:tc>
          <w:tcPr>
            <w:tcW w:w="5407" w:type="dxa"/>
            <w:vMerge/>
            <w:tcBorders>
              <w:left w:val="nil"/>
              <w:right w:val="single" w:sz="4" w:space="0" w:color="auto"/>
            </w:tcBorders>
            <w:shd w:val="clear" w:color="auto" w:fill="auto"/>
            <w:vAlign w:val="center"/>
          </w:tcPr>
          <w:p w14:paraId="42763F06" w14:textId="638A9851" w:rsidR="004073B1" w:rsidRPr="00892ADB" w:rsidRDefault="004073B1" w:rsidP="004073B1">
            <w:pPr>
              <w:rPr>
                <w:rFonts w:eastAsia="Times New Roman"/>
                <w:color w:val="000000"/>
                <w:sz w:val="20"/>
                <w:szCs w:val="20"/>
              </w:rPr>
            </w:pPr>
          </w:p>
        </w:tc>
      </w:tr>
      <w:tr w:rsidR="004073B1" w:rsidRPr="00892ADB" w14:paraId="2762B0B6"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3DE36" w14:textId="77777777" w:rsidR="004073B1" w:rsidRPr="00892ADB" w:rsidRDefault="004073B1" w:rsidP="004073B1">
            <w:pPr>
              <w:rPr>
                <w:rFonts w:eastAsia="Times New Roman"/>
                <w:sz w:val="20"/>
                <w:szCs w:val="20"/>
              </w:rPr>
            </w:pPr>
            <w:r w:rsidRPr="00892ADB">
              <w:rPr>
                <w:rFonts w:eastAsia="Times New Roman"/>
                <w:sz w:val="20"/>
                <w:szCs w:val="20"/>
              </w:rPr>
              <w:t>2.2. Redes externas</w:t>
            </w:r>
          </w:p>
        </w:tc>
        <w:tc>
          <w:tcPr>
            <w:tcW w:w="5407" w:type="dxa"/>
            <w:vMerge/>
            <w:tcBorders>
              <w:left w:val="nil"/>
              <w:bottom w:val="single" w:sz="4" w:space="0" w:color="auto"/>
              <w:right w:val="single" w:sz="4" w:space="0" w:color="auto"/>
            </w:tcBorders>
            <w:shd w:val="clear" w:color="auto" w:fill="auto"/>
            <w:vAlign w:val="center"/>
            <w:hideMark/>
          </w:tcPr>
          <w:p w14:paraId="5370BF2B" w14:textId="3E8DDA96" w:rsidR="004073B1" w:rsidRPr="00892ADB" w:rsidRDefault="004073B1" w:rsidP="004073B1">
            <w:pPr>
              <w:rPr>
                <w:rFonts w:eastAsia="Times New Roman"/>
                <w:color w:val="000000"/>
                <w:sz w:val="20"/>
                <w:szCs w:val="20"/>
              </w:rPr>
            </w:pPr>
          </w:p>
        </w:tc>
      </w:tr>
      <w:tr w:rsidR="004073B1" w:rsidRPr="00892ADB" w14:paraId="699A39FC"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21F2AA" w14:textId="77777777" w:rsidR="004073B1" w:rsidRPr="00892ADB" w:rsidRDefault="004073B1" w:rsidP="004073B1">
            <w:pPr>
              <w:rPr>
                <w:rFonts w:eastAsia="Times New Roman"/>
                <w:sz w:val="20"/>
                <w:szCs w:val="20"/>
              </w:rPr>
            </w:pPr>
            <w:r w:rsidRPr="00892ADB">
              <w:rPr>
                <w:rFonts w:eastAsia="Times New Roman"/>
                <w:sz w:val="20"/>
                <w:szCs w:val="20"/>
              </w:rPr>
              <w:t> </w:t>
            </w:r>
          </w:p>
        </w:tc>
        <w:tc>
          <w:tcPr>
            <w:tcW w:w="5407" w:type="dxa"/>
            <w:tcBorders>
              <w:top w:val="nil"/>
              <w:left w:val="nil"/>
              <w:bottom w:val="single" w:sz="4" w:space="0" w:color="auto"/>
              <w:right w:val="single" w:sz="4" w:space="0" w:color="auto"/>
            </w:tcBorders>
            <w:shd w:val="clear" w:color="auto" w:fill="auto"/>
            <w:vAlign w:val="center"/>
            <w:hideMark/>
          </w:tcPr>
          <w:p w14:paraId="01670E3F"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 </w:t>
            </w:r>
          </w:p>
        </w:tc>
      </w:tr>
      <w:tr w:rsidR="004073B1" w:rsidRPr="00892ADB" w14:paraId="4BAA429E" w14:textId="77777777" w:rsidTr="004073B1">
        <w:trPr>
          <w:trHeight w:val="22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AF741A" w14:textId="77777777" w:rsidR="004073B1" w:rsidRPr="00892ADB" w:rsidRDefault="004073B1" w:rsidP="004073B1">
            <w:pPr>
              <w:rPr>
                <w:rFonts w:eastAsia="Times New Roman"/>
                <w:b/>
                <w:bCs/>
                <w:sz w:val="20"/>
                <w:szCs w:val="20"/>
              </w:rPr>
            </w:pPr>
            <w:r w:rsidRPr="00892ADB">
              <w:rPr>
                <w:rFonts w:eastAsia="Times New Roman"/>
                <w:b/>
                <w:bCs/>
                <w:sz w:val="20"/>
                <w:szCs w:val="20"/>
              </w:rPr>
              <w:t xml:space="preserve">3. Modelo de Estado Abierto </w:t>
            </w:r>
          </w:p>
        </w:tc>
        <w:tc>
          <w:tcPr>
            <w:tcW w:w="5407" w:type="dxa"/>
            <w:tcBorders>
              <w:top w:val="nil"/>
              <w:left w:val="nil"/>
              <w:bottom w:val="single" w:sz="4" w:space="0" w:color="auto"/>
              <w:right w:val="single" w:sz="4" w:space="0" w:color="auto"/>
            </w:tcBorders>
            <w:shd w:val="clear" w:color="auto" w:fill="auto"/>
            <w:vAlign w:val="center"/>
            <w:hideMark/>
          </w:tcPr>
          <w:p w14:paraId="520602E7"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 </w:t>
            </w:r>
          </w:p>
        </w:tc>
      </w:tr>
      <w:tr w:rsidR="004073B1" w:rsidRPr="00892ADB" w14:paraId="48584203" w14:textId="77777777" w:rsidTr="004073B1">
        <w:trPr>
          <w:trHeight w:val="666"/>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5DCA740C" w14:textId="77777777" w:rsidR="004073B1" w:rsidRPr="00892ADB" w:rsidRDefault="004073B1" w:rsidP="004073B1">
            <w:pPr>
              <w:rPr>
                <w:rFonts w:eastAsia="Times New Roman"/>
                <w:sz w:val="20"/>
                <w:szCs w:val="20"/>
              </w:rPr>
            </w:pPr>
            <w:bookmarkStart w:id="39" w:name="_Hlk219737906"/>
            <w:r w:rsidRPr="00892ADB">
              <w:rPr>
                <w:rFonts w:eastAsia="Times New Roman"/>
                <w:sz w:val="20"/>
                <w:szCs w:val="20"/>
              </w:rPr>
              <w:t>3.1. Acceso a la información pública y transparencia</w:t>
            </w:r>
          </w:p>
        </w:tc>
        <w:tc>
          <w:tcPr>
            <w:tcW w:w="5407" w:type="dxa"/>
            <w:tcBorders>
              <w:top w:val="nil"/>
              <w:left w:val="nil"/>
              <w:bottom w:val="single" w:sz="4" w:space="0" w:color="auto"/>
              <w:right w:val="single" w:sz="4" w:space="0" w:color="auto"/>
            </w:tcBorders>
            <w:shd w:val="clear" w:color="auto" w:fill="auto"/>
            <w:vAlign w:val="center"/>
            <w:hideMark/>
          </w:tcPr>
          <w:p w14:paraId="3AD2E998"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Mecanismos para la Transparencia y Acceso de la Información</w:t>
            </w:r>
          </w:p>
        </w:tc>
      </w:tr>
      <w:tr w:rsidR="004073B1" w:rsidRPr="00892ADB" w14:paraId="76E66704" w14:textId="77777777" w:rsidTr="004073B1">
        <w:trPr>
          <w:trHeight w:val="444"/>
        </w:trPr>
        <w:tc>
          <w:tcPr>
            <w:tcW w:w="4957" w:type="dxa"/>
            <w:vMerge/>
            <w:tcBorders>
              <w:top w:val="nil"/>
              <w:left w:val="single" w:sz="4" w:space="0" w:color="auto"/>
              <w:bottom w:val="single" w:sz="4" w:space="0" w:color="auto"/>
              <w:right w:val="single" w:sz="4" w:space="0" w:color="auto"/>
            </w:tcBorders>
            <w:vAlign w:val="center"/>
            <w:hideMark/>
          </w:tcPr>
          <w:p w14:paraId="7CE9461A" w14:textId="77777777" w:rsidR="004073B1" w:rsidRPr="00892ADB" w:rsidRDefault="004073B1" w:rsidP="004073B1">
            <w:pPr>
              <w:rPr>
                <w:rFonts w:eastAsia="Times New Roman"/>
                <w:sz w:val="20"/>
                <w:szCs w:val="20"/>
              </w:rPr>
            </w:pPr>
          </w:p>
        </w:tc>
        <w:tc>
          <w:tcPr>
            <w:tcW w:w="5407" w:type="dxa"/>
            <w:tcBorders>
              <w:top w:val="nil"/>
              <w:left w:val="nil"/>
              <w:bottom w:val="single" w:sz="4" w:space="0" w:color="auto"/>
              <w:right w:val="single" w:sz="4" w:space="0" w:color="auto"/>
            </w:tcBorders>
            <w:shd w:val="clear" w:color="auto" w:fill="auto"/>
            <w:vAlign w:val="center"/>
            <w:hideMark/>
          </w:tcPr>
          <w:p w14:paraId="1C334B8F"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Apertura de Información y datos abiertos</w:t>
            </w:r>
          </w:p>
        </w:tc>
      </w:tr>
      <w:tr w:rsidR="004073B1" w:rsidRPr="00892ADB" w14:paraId="5C1A9750" w14:textId="77777777" w:rsidTr="004073B1">
        <w:trPr>
          <w:trHeight w:val="44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0AFBE5" w14:textId="77777777" w:rsidR="004073B1" w:rsidRPr="00892ADB" w:rsidRDefault="004073B1" w:rsidP="004073B1">
            <w:pPr>
              <w:rPr>
                <w:rFonts w:eastAsia="Times New Roman"/>
                <w:sz w:val="20"/>
                <w:szCs w:val="20"/>
              </w:rPr>
            </w:pPr>
            <w:r w:rsidRPr="00892ADB">
              <w:rPr>
                <w:rFonts w:eastAsia="Times New Roman"/>
                <w:sz w:val="20"/>
                <w:szCs w:val="20"/>
              </w:rPr>
              <w:t>3.2. Integridad pública y cultura de la legalidad</w:t>
            </w:r>
          </w:p>
        </w:tc>
        <w:tc>
          <w:tcPr>
            <w:tcW w:w="5407" w:type="dxa"/>
            <w:tcBorders>
              <w:top w:val="nil"/>
              <w:left w:val="nil"/>
              <w:bottom w:val="single" w:sz="4" w:space="0" w:color="auto"/>
              <w:right w:val="single" w:sz="4" w:space="0" w:color="auto"/>
            </w:tcBorders>
            <w:shd w:val="clear" w:color="auto" w:fill="auto"/>
            <w:vAlign w:val="center"/>
            <w:hideMark/>
          </w:tcPr>
          <w:p w14:paraId="406E21FC"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Promoción de la integridad y la Ética Pública</w:t>
            </w:r>
          </w:p>
        </w:tc>
      </w:tr>
      <w:tr w:rsidR="004073B1" w:rsidRPr="00892ADB" w14:paraId="2DBF0753" w14:textId="77777777" w:rsidTr="004073B1">
        <w:trPr>
          <w:trHeight w:val="444"/>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032BCC94" w14:textId="77777777" w:rsidR="004073B1" w:rsidRPr="00892ADB" w:rsidRDefault="004073B1" w:rsidP="004073B1">
            <w:pPr>
              <w:rPr>
                <w:rFonts w:eastAsia="Times New Roman"/>
                <w:sz w:val="20"/>
                <w:szCs w:val="20"/>
              </w:rPr>
            </w:pPr>
            <w:r w:rsidRPr="00892ADB">
              <w:rPr>
                <w:rFonts w:eastAsia="Times New Roman"/>
                <w:sz w:val="20"/>
                <w:szCs w:val="20"/>
              </w:rPr>
              <w:t>3.3. Dialogo y corresponsabilidad</w:t>
            </w:r>
          </w:p>
        </w:tc>
        <w:tc>
          <w:tcPr>
            <w:tcW w:w="5407" w:type="dxa"/>
            <w:tcBorders>
              <w:top w:val="nil"/>
              <w:left w:val="nil"/>
              <w:bottom w:val="single" w:sz="4" w:space="0" w:color="auto"/>
              <w:right w:val="single" w:sz="4" w:space="0" w:color="auto"/>
            </w:tcBorders>
            <w:shd w:val="clear" w:color="auto" w:fill="auto"/>
            <w:vAlign w:val="center"/>
            <w:hideMark/>
          </w:tcPr>
          <w:p w14:paraId="42540E8D"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Participación e innovación en la Gestión Pública</w:t>
            </w:r>
          </w:p>
        </w:tc>
      </w:tr>
      <w:tr w:rsidR="004073B1" w:rsidRPr="00892ADB" w14:paraId="621D52FC" w14:textId="77777777" w:rsidTr="004073B1">
        <w:trPr>
          <w:trHeight w:val="222"/>
        </w:trPr>
        <w:tc>
          <w:tcPr>
            <w:tcW w:w="4957" w:type="dxa"/>
            <w:vMerge/>
            <w:tcBorders>
              <w:top w:val="nil"/>
              <w:left w:val="single" w:sz="4" w:space="0" w:color="auto"/>
              <w:bottom w:val="single" w:sz="4" w:space="0" w:color="auto"/>
              <w:right w:val="single" w:sz="4" w:space="0" w:color="auto"/>
            </w:tcBorders>
            <w:vAlign w:val="center"/>
            <w:hideMark/>
          </w:tcPr>
          <w:p w14:paraId="1488CC4D" w14:textId="77777777" w:rsidR="004073B1" w:rsidRPr="00892ADB" w:rsidRDefault="004073B1" w:rsidP="004073B1">
            <w:pPr>
              <w:rPr>
                <w:rFonts w:eastAsia="Times New Roman"/>
                <w:sz w:val="20"/>
                <w:szCs w:val="20"/>
              </w:rPr>
            </w:pPr>
          </w:p>
        </w:tc>
        <w:tc>
          <w:tcPr>
            <w:tcW w:w="5407" w:type="dxa"/>
            <w:tcBorders>
              <w:top w:val="nil"/>
              <w:left w:val="nil"/>
              <w:bottom w:val="single" w:sz="4" w:space="0" w:color="auto"/>
              <w:right w:val="single" w:sz="4" w:space="0" w:color="auto"/>
            </w:tcBorders>
            <w:shd w:val="clear" w:color="auto" w:fill="auto"/>
            <w:vAlign w:val="center"/>
            <w:hideMark/>
          </w:tcPr>
          <w:p w14:paraId="5F1274F2"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Rendición de cuentas</w:t>
            </w:r>
          </w:p>
        </w:tc>
      </w:tr>
      <w:tr w:rsidR="004073B1" w:rsidRPr="00892ADB" w14:paraId="50C15B01" w14:textId="77777777" w:rsidTr="004073B1">
        <w:trPr>
          <w:trHeight w:val="444"/>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1A057D0B" w14:textId="77777777" w:rsidR="004073B1" w:rsidRPr="00892ADB" w:rsidRDefault="004073B1" w:rsidP="004073B1">
            <w:pPr>
              <w:rPr>
                <w:rFonts w:eastAsia="Times New Roman"/>
                <w:b/>
                <w:bCs/>
                <w:sz w:val="20"/>
                <w:szCs w:val="20"/>
              </w:rPr>
            </w:pPr>
            <w:r w:rsidRPr="00892ADB">
              <w:rPr>
                <w:rFonts w:eastAsia="Times New Roman"/>
                <w:b/>
                <w:bCs/>
                <w:sz w:val="20"/>
                <w:szCs w:val="20"/>
              </w:rPr>
              <w:t xml:space="preserve">4. Iniciativas adicionales </w:t>
            </w:r>
          </w:p>
        </w:tc>
        <w:tc>
          <w:tcPr>
            <w:tcW w:w="5407" w:type="dxa"/>
            <w:tcBorders>
              <w:top w:val="nil"/>
              <w:left w:val="nil"/>
              <w:bottom w:val="single" w:sz="4" w:space="0" w:color="auto"/>
              <w:right w:val="single" w:sz="4" w:space="0" w:color="auto"/>
            </w:tcBorders>
            <w:shd w:val="clear" w:color="auto" w:fill="auto"/>
            <w:vAlign w:val="center"/>
            <w:hideMark/>
          </w:tcPr>
          <w:p w14:paraId="5F9ACD43"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Mecanismos para mejorar la Atención al ciudadano</w:t>
            </w:r>
          </w:p>
        </w:tc>
      </w:tr>
      <w:bookmarkEnd w:id="39"/>
      <w:tr w:rsidR="004073B1" w:rsidRPr="00892ADB" w14:paraId="1004E79F" w14:textId="77777777" w:rsidTr="004073B1">
        <w:trPr>
          <w:trHeight w:val="444"/>
        </w:trPr>
        <w:tc>
          <w:tcPr>
            <w:tcW w:w="4957" w:type="dxa"/>
            <w:vMerge/>
            <w:tcBorders>
              <w:top w:val="nil"/>
              <w:left w:val="single" w:sz="4" w:space="0" w:color="auto"/>
              <w:bottom w:val="single" w:sz="4" w:space="0" w:color="auto"/>
              <w:right w:val="single" w:sz="4" w:space="0" w:color="auto"/>
            </w:tcBorders>
            <w:vAlign w:val="center"/>
            <w:hideMark/>
          </w:tcPr>
          <w:p w14:paraId="24CD2323" w14:textId="77777777" w:rsidR="004073B1" w:rsidRPr="00892ADB" w:rsidRDefault="004073B1" w:rsidP="004073B1">
            <w:pPr>
              <w:rPr>
                <w:rFonts w:eastAsia="Times New Roman"/>
                <w:b/>
                <w:bCs/>
                <w:sz w:val="20"/>
                <w:szCs w:val="20"/>
              </w:rPr>
            </w:pPr>
          </w:p>
        </w:tc>
        <w:tc>
          <w:tcPr>
            <w:tcW w:w="5407" w:type="dxa"/>
            <w:tcBorders>
              <w:top w:val="nil"/>
              <w:left w:val="nil"/>
              <w:bottom w:val="single" w:sz="4" w:space="0" w:color="auto"/>
              <w:right w:val="single" w:sz="4" w:space="0" w:color="auto"/>
            </w:tcBorders>
            <w:shd w:val="clear" w:color="auto" w:fill="auto"/>
            <w:vAlign w:val="center"/>
            <w:hideMark/>
          </w:tcPr>
          <w:p w14:paraId="6CC9AD29" w14:textId="77777777" w:rsidR="004073B1" w:rsidRPr="00892ADB" w:rsidRDefault="004073B1" w:rsidP="004073B1">
            <w:pPr>
              <w:rPr>
                <w:rFonts w:eastAsia="Times New Roman"/>
                <w:color w:val="000000"/>
                <w:sz w:val="20"/>
                <w:szCs w:val="20"/>
              </w:rPr>
            </w:pPr>
            <w:r w:rsidRPr="00892ADB">
              <w:rPr>
                <w:rFonts w:eastAsia="Times New Roman"/>
                <w:color w:val="000000"/>
                <w:sz w:val="20"/>
                <w:szCs w:val="20"/>
              </w:rPr>
              <w:t>Estrategia de Racionalización de Trámites</w:t>
            </w:r>
          </w:p>
        </w:tc>
      </w:tr>
    </w:tbl>
    <w:p w14:paraId="1B6805F8" w14:textId="77777777" w:rsidR="004073B1" w:rsidRPr="00892ADB" w:rsidRDefault="004073B1" w:rsidP="009A1504"/>
    <w:p w14:paraId="5273EFE7" w14:textId="6420474D" w:rsidR="009A1504" w:rsidRPr="00892ADB" w:rsidRDefault="004073B1" w:rsidP="004073B1">
      <w:pPr>
        <w:pStyle w:val="Ttulo3"/>
        <w:ind w:left="720"/>
        <w:rPr>
          <w:sz w:val="24"/>
          <w:szCs w:val="24"/>
        </w:rPr>
      </w:pPr>
      <w:bookmarkStart w:id="40" w:name="_Toc219740488"/>
      <w:bookmarkStart w:id="41" w:name="_Hlk219737379"/>
      <w:r w:rsidRPr="00892ADB">
        <w:rPr>
          <w:sz w:val="24"/>
          <w:szCs w:val="24"/>
        </w:rPr>
        <w:t>10.2.1 Administración de riesgos</w:t>
      </w:r>
      <w:bookmarkEnd w:id="40"/>
    </w:p>
    <w:bookmarkEnd w:id="41"/>
    <w:p w14:paraId="0095E409" w14:textId="77777777" w:rsidR="004073B1" w:rsidRPr="00892ADB" w:rsidRDefault="004073B1" w:rsidP="004073B1">
      <w:pPr>
        <w:pBdr>
          <w:top w:val="nil"/>
          <w:left w:val="nil"/>
          <w:bottom w:val="nil"/>
          <w:right w:val="nil"/>
          <w:between w:val="nil"/>
        </w:pBdr>
        <w:spacing w:line="259" w:lineRule="auto"/>
        <w:ind w:left="720"/>
        <w:jc w:val="both"/>
        <w:rPr>
          <w:color w:val="000000"/>
          <w:sz w:val="22"/>
          <w:szCs w:val="22"/>
        </w:rPr>
      </w:pPr>
    </w:p>
    <w:p w14:paraId="05B88BCF" w14:textId="2B7EA691" w:rsidR="00D93426" w:rsidRPr="00892ADB" w:rsidRDefault="00D93426" w:rsidP="00D93426">
      <w:pPr>
        <w:numPr>
          <w:ilvl w:val="0"/>
          <w:numId w:val="14"/>
        </w:numPr>
        <w:pBdr>
          <w:top w:val="nil"/>
          <w:left w:val="nil"/>
          <w:bottom w:val="nil"/>
          <w:right w:val="nil"/>
          <w:between w:val="nil"/>
        </w:pBdr>
        <w:spacing w:line="259" w:lineRule="auto"/>
        <w:jc w:val="both"/>
      </w:pPr>
      <w:r w:rsidRPr="00892ADB">
        <w:rPr>
          <w:b/>
          <w:bCs/>
          <w:color w:val="000000"/>
          <w:sz w:val="22"/>
          <w:szCs w:val="22"/>
        </w:rPr>
        <w:lastRenderedPageBreak/>
        <w:t xml:space="preserve">Gestión de riesgos para la integridad pública </w:t>
      </w:r>
      <w:r w:rsidR="004D1EA7" w:rsidRPr="00892ADB">
        <w:rPr>
          <w:b/>
          <w:bCs/>
          <w:color w:val="000000"/>
          <w:sz w:val="22"/>
          <w:szCs w:val="22"/>
        </w:rPr>
        <w:t>y Gestión de riesgos de LA/FT/FP</w:t>
      </w:r>
    </w:p>
    <w:p w14:paraId="056A6E40" w14:textId="77777777" w:rsidR="00D93426" w:rsidRPr="00892ADB" w:rsidRDefault="00D93426" w:rsidP="00D93426">
      <w:pPr>
        <w:jc w:val="both"/>
      </w:pPr>
    </w:p>
    <w:p w14:paraId="0DDBF370" w14:textId="6B4B6618" w:rsidR="00D93426" w:rsidRPr="00B962F2" w:rsidRDefault="00D93426" w:rsidP="00D93426">
      <w:pPr>
        <w:jc w:val="both"/>
        <w:rPr>
          <w:sz w:val="22"/>
          <w:szCs w:val="22"/>
        </w:rPr>
      </w:pPr>
      <w:r w:rsidRPr="00B962F2">
        <w:rPr>
          <w:sz w:val="22"/>
          <w:szCs w:val="22"/>
        </w:rPr>
        <w:t xml:space="preserve">Para orientar la correcta identificación, análisis y evaluación de riesgos, la SCRD cuenta con la Política de Administración de Riesgos v4 aprobada en la sesión del Comité de Coordinación de Control Interno del 29 de </w:t>
      </w:r>
      <w:r w:rsidR="004D1EA7" w:rsidRPr="00B962F2">
        <w:rPr>
          <w:sz w:val="22"/>
          <w:szCs w:val="22"/>
        </w:rPr>
        <w:t>octubre</w:t>
      </w:r>
      <w:r w:rsidRPr="00B962F2">
        <w:rPr>
          <w:sz w:val="22"/>
          <w:szCs w:val="22"/>
        </w:rPr>
        <w:t xml:space="preserve"> de 2025, según Acta 01 de 2025.</w:t>
      </w:r>
    </w:p>
    <w:p w14:paraId="4A16D05A" w14:textId="77777777" w:rsidR="00D93426" w:rsidRPr="00892ADB" w:rsidRDefault="00D93426" w:rsidP="00D93426">
      <w:pPr>
        <w:jc w:val="both"/>
      </w:pPr>
    </w:p>
    <w:p w14:paraId="6843DD2B" w14:textId="4FB9FCAC" w:rsidR="00D93426" w:rsidRPr="00B962F2" w:rsidRDefault="00D93426" w:rsidP="00D93426">
      <w:pPr>
        <w:jc w:val="both"/>
        <w:rPr>
          <w:sz w:val="22"/>
          <w:szCs w:val="22"/>
        </w:rPr>
      </w:pPr>
      <w:r w:rsidRPr="00B962F2">
        <w:rPr>
          <w:sz w:val="22"/>
          <w:szCs w:val="22"/>
        </w:rPr>
        <w:t>La Política de Riesgos cumple</w:t>
      </w:r>
      <w:r w:rsidR="004D1EA7" w:rsidRPr="00B962F2">
        <w:rPr>
          <w:sz w:val="22"/>
          <w:szCs w:val="22"/>
        </w:rPr>
        <w:t xml:space="preserve"> progresivamente</w:t>
      </w:r>
      <w:r w:rsidRPr="00B962F2">
        <w:rPr>
          <w:sz w:val="22"/>
          <w:szCs w:val="22"/>
        </w:rPr>
        <w:t xml:space="preserve"> con los parámetros establecidos por el Departamento Administrativo de la Función Pública- DAFP</w:t>
      </w:r>
      <w:r w:rsidR="004D1EA7" w:rsidRPr="00B962F2">
        <w:rPr>
          <w:sz w:val="22"/>
          <w:szCs w:val="22"/>
        </w:rPr>
        <w:t xml:space="preserve"> en </w:t>
      </w:r>
      <w:r w:rsidR="00B92FDF" w:rsidRPr="00B962F2">
        <w:rPr>
          <w:sz w:val="22"/>
          <w:szCs w:val="22"/>
        </w:rPr>
        <w:t>su guía</w:t>
      </w:r>
      <w:r w:rsidR="004D1EA7" w:rsidRPr="00B962F2">
        <w:rPr>
          <w:sz w:val="22"/>
          <w:szCs w:val="22"/>
        </w:rPr>
        <w:t xml:space="preserve"> de Gestión Integral del Riesgo V.7</w:t>
      </w:r>
      <w:r w:rsidRPr="00B962F2">
        <w:rPr>
          <w:sz w:val="22"/>
          <w:szCs w:val="22"/>
        </w:rPr>
        <w:t>, toda vez que contempla entre otros, el objetivo, el alcance, los responsables, los niveles de calificación de probabilidad e impacto, lineamientos precisos para el tratamiento, el apetito, tolerancia y manejo adecuado de los riesgos.</w:t>
      </w:r>
      <w:r w:rsidR="004D1EA7" w:rsidRPr="00B962F2">
        <w:rPr>
          <w:sz w:val="22"/>
          <w:szCs w:val="22"/>
        </w:rPr>
        <w:t xml:space="preserve"> En 2026, se realizará una nueva actualización para ajustar los contenidos y dar cumplimiento total a la Guía V.7 </w:t>
      </w:r>
    </w:p>
    <w:p w14:paraId="0E88979C" w14:textId="77777777" w:rsidR="00D93426" w:rsidRPr="00B962F2" w:rsidRDefault="00D93426" w:rsidP="00D93426">
      <w:pPr>
        <w:jc w:val="both"/>
        <w:rPr>
          <w:sz w:val="22"/>
          <w:szCs w:val="22"/>
        </w:rPr>
      </w:pPr>
    </w:p>
    <w:p w14:paraId="292CFF1C" w14:textId="050CBEEA" w:rsidR="00D93426" w:rsidRPr="00B962F2" w:rsidRDefault="004D1EA7" w:rsidP="00D93426">
      <w:pPr>
        <w:jc w:val="both"/>
        <w:rPr>
          <w:sz w:val="22"/>
          <w:szCs w:val="22"/>
        </w:rPr>
      </w:pPr>
      <w:r w:rsidRPr="00B962F2">
        <w:rPr>
          <w:sz w:val="22"/>
          <w:szCs w:val="22"/>
        </w:rPr>
        <w:t>La entidad cuenta con l</w:t>
      </w:r>
      <w:r w:rsidR="00D93426" w:rsidRPr="00B962F2">
        <w:rPr>
          <w:sz w:val="22"/>
          <w:szCs w:val="22"/>
        </w:rPr>
        <w:t>os mapas de riesgos de gestión</w:t>
      </w:r>
      <w:r w:rsidRPr="00B962F2">
        <w:rPr>
          <w:sz w:val="22"/>
          <w:szCs w:val="22"/>
        </w:rPr>
        <w:t>, corrupción y LA/FT</w:t>
      </w:r>
      <w:r w:rsidR="00D93426" w:rsidRPr="00B962F2">
        <w:rPr>
          <w:sz w:val="22"/>
          <w:szCs w:val="22"/>
        </w:rPr>
        <w:t xml:space="preserve"> </w:t>
      </w:r>
      <w:r w:rsidRPr="00B962F2">
        <w:rPr>
          <w:sz w:val="22"/>
          <w:szCs w:val="22"/>
        </w:rPr>
        <w:t xml:space="preserve">publicados en la página web Menú de Transparencia </w:t>
      </w:r>
      <w:r w:rsidR="00D93426" w:rsidRPr="00B962F2">
        <w:rPr>
          <w:sz w:val="22"/>
          <w:szCs w:val="22"/>
        </w:rPr>
        <w:t xml:space="preserve">en el link: </w:t>
      </w:r>
      <w:hyperlink r:id="rId23">
        <w:r w:rsidR="00D93426" w:rsidRPr="00B962F2">
          <w:rPr>
            <w:color w:val="0563C1"/>
            <w:sz w:val="22"/>
            <w:szCs w:val="22"/>
            <w:u w:val="single"/>
          </w:rPr>
          <w:t>https://intranet.culturarecreacionydeporte.gov.co/riesgos</w:t>
        </w:r>
      </w:hyperlink>
      <w:r w:rsidR="00D93426" w:rsidRPr="00B962F2">
        <w:rPr>
          <w:sz w:val="22"/>
          <w:szCs w:val="22"/>
        </w:rPr>
        <w:t>, en el cual al seleccionar los Riesgos 202</w:t>
      </w:r>
      <w:r w:rsidRPr="00B962F2">
        <w:rPr>
          <w:sz w:val="22"/>
          <w:szCs w:val="22"/>
        </w:rPr>
        <w:t>5</w:t>
      </w:r>
      <w:r w:rsidR="00D93426" w:rsidRPr="00B962F2">
        <w:rPr>
          <w:sz w:val="22"/>
          <w:szCs w:val="22"/>
        </w:rPr>
        <w:t>, enlaza con el link de transparencia y acceso a la información, facilitando la consulta de todos los grupos de valor.</w:t>
      </w:r>
    </w:p>
    <w:p w14:paraId="3E439AEE" w14:textId="77777777" w:rsidR="00D93426" w:rsidRPr="00B962F2" w:rsidRDefault="00D93426" w:rsidP="00D93426">
      <w:pPr>
        <w:jc w:val="both"/>
        <w:rPr>
          <w:sz w:val="22"/>
          <w:szCs w:val="22"/>
        </w:rPr>
      </w:pPr>
    </w:p>
    <w:p w14:paraId="429B7A6C" w14:textId="432298A9" w:rsidR="00D93426" w:rsidRPr="00B962F2" w:rsidRDefault="00D93426" w:rsidP="00D93426">
      <w:pPr>
        <w:rPr>
          <w:sz w:val="22"/>
          <w:szCs w:val="22"/>
        </w:rPr>
      </w:pPr>
      <w:r w:rsidRPr="00B962F2">
        <w:rPr>
          <w:sz w:val="22"/>
          <w:szCs w:val="22"/>
        </w:rPr>
        <w:t>En la Política de Administración de riesgos se establece el Ciclo de control y reporte planes de acción de riesgos de Gestión, Corrupción</w:t>
      </w:r>
      <w:r w:rsidR="004D1EA7" w:rsidRPr="00B962F2">
        <w:rPr>
          <w:sz w:val="22"/>
          <w:szCs w:val="22"/>
        </w:rPr>
        <w:t>, LA/FT</w:t>
      </w:r>
      <w:r w:rsidRPr="00B962F2">
        <w:rPr>
          <w:sz w:val="22"/>
          <w:szCs w:val="22"/>
        </w:rPr>
        <w:t xml:space="preserve"> y Seguridad de la Información:</w:t>
      </w:r>
    </w:p>
    <w:p w14:paraId="61B45288" w14:textId="77777777" w:rsidR="00D93426" w:rsidRPr="00B962F2" w:rsidRDefault="00D93426" w:rsidP="00D93426">
      <w:pPr>
        <w:rPr>
          <w:sz w:val="22"/>
          <w:szCs w:val="22"/>
        </w:rPr>
      </w:pPr>
    </w:p>
    <w:p w14:paraId="5DCF0851" w14:textId="77777777" w:rsidR="00D93426" w:rsidRPr="00B962F2" w:rsidRDefault="00D93426" w:rsidP="00D93426">
      <w:pPr>
        <w:jc w:val="center"/>
        <w:rPr>
          <w:sz w:val="22"/>
          <w:szCs w:val="22"/>
        </w:rPr>
      </w:pPr>
      <w:r w:rsidRPr="00B962F2">
        <w:rPr>
          <w:noProof/>
          <w:sz w:val="22"/>
          <w:szCs w:val="22"/>
          <w:lang w:val="en-US" w:eastAsia="en-US"/>
        </w:rPr>
        <w:drawing>
          <wp:inline distT="0" distB="0" distL="0" distR="0" wp14:anchorId="5BE663F8" wp14:editId="3095FD2F">
            <wp:extent cx="5660233" cy="2003479"/>
            <wp:effectExtent l="0" t="0" r="0" b="0"/>
            <wp:docPr id="20110590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660233" cy="2003479"/>
                    </a:xfrm>
                    <a:prstGeom prst="rect">
                      <a:avLst/>
                    </a:prstGeom>
                    <a:ln/>
                  </pic:spPr>
                </pic:pic>
              </a:graphicData>
            </a:graphic>
          </wp:inline>
        </w:drawing>
      </w:r>
    </w:p>
    <w:p w14:paraId="6A7EEE41" w14:textId="77777777" w:rsidR="00D93426" w:rsidRPr="00B962F2" w:rsidRDefault="00D93426" w:rsidP="00D93426">
      <w:pPr>
        <w:rPr>
          <w:sz w:val="22"/>
          <w:szCs w:val="22"/>
        </w:rPr>
      </w:pPr>
    </w:p>
    <w:p w14:paraId="228723DC" w14:textId="0D9BA568" w:rsidR="00D93426" w:rsidRPr="00B962F2" w:rsidRDefault="00D93426" w:rsidP="00D93426">
      <w:pPr>
        <w:jc w:val="both"/>
        <w:rPr>
          <w:color w:val="0563C1"/>
          <w:sz w:val="22"/>
          <w:szCs w:val="22"/>
          <w:u w:val="single"/>
        </w:rPr>
      </w:pPr>
      <w:r w:rsidRPr="00B962F2">
        <w:rPr>
          <w:sz w:val="22"/>
          <w:szCs w:val="22"/>
        </w:rPr>
        <w:t>Por lo tanto, la Oficina Asesora de Planeación, como segunda línea de defensa realiz</w:t>
      </w:r>
      <w:r w:rsidR="004D1EA7" w:rsidRPr="00B962F2">
        <w:rPr>
          <w:sz w:val="22"/>
          <w:szCs w:val="22"/>
        </w:rPr>
        <w:t>a</w:t>
      </w:r>
      <w:r w:rsidRPr="00B962F2">
        <w:rPr>
          <w:sz w:val="22"/>
          <w:szCs w:val="22"/>
        </w:rPr>
        <w:t xml:space="preserve"> informes de monitoreo de riesgos</w:t>
      </w:r>
      <w:r w:rsidR="004D1EA7" w:rsidRPr="00B962F2">
        <w:rPr>
          <w:sz w:val="22"/>
          <w:szCs w:val="22"/>
        </w:rPr>
        <w:t xml:space="preserve"> conforme a lo programado. Los informes de monitoreo </w:t>
      </w:r>
      <w:r w:rsidRPr="00B962F2">
        <w:rPr>
          <w:sz w:val="22"/>
          <w:szCs w:val="22"/>
        </w:rPr>
        <w:t>202</w:t>
      </w:r>
      <w:r w:rsidR="004D1EA7" w:rsidRPr="00B962F2">
        <w:rPr>
          <w:sz w:val="22"/>
          <w:szCs w:val="22"/>
        </w:rPr>
        <w:t>5</w:t>
      </w:r>
      <w:r w:rsidRPr="00B962F2">
        <w:rPr>
          <w:sz w:val="22"/>
          <w:szCs w:val="22"/>
        </w:rPr>
        <w:t xml:space="preserve">, se encuentran publicados en el siguiente link: </w:t>
      </w:r>
      <w:hyperlink r:id="rId25">
        <w:r w:rsidRPr="00B962F2">
          <w:rPr>
            <w:color w:val="0563C1"/>
            <w:sz w:val="22"/>
            <w:szCs w:val="22"/>
            <w:u w:val="single"/>
          </w:rPr>
          <w:t>https://www.culturarecreacionydeporte.gov.co/es/transparencia-acceso-informacion-publica/planeacion-presupuesto-informes/informes-de-monitoreo-de-riesgos</w:t>
        </w:r>
      </w:hyperlink>
      <w:r w:rsidR="004D1EA7" w:rsidRPr="00B962F2">
        <w:rPr>
          <w:color w:val="0563C1"/>
          <w:sz w:val="22"/>
          <w:szCs w:val="22"/>
          <w:u w:val="single"/>
        </w:rPr>
        <w:t xml:space="preserve"> </w:t>
      </w:r>
    </w:p>
    <w:p w14:paraId="58477E05" w14:textId="77777777" w:rsidR="004D1EA7" w:rsidRPr="00892ADB" w:rsidRDefault="004D1EA7" w:rsidP="00D93426">
      <w:pPr>
        <w:jc w:val="both"/>
        <w:rPr>
          <w:color w:val="0563C1"/>
          <w:u w:val="single"/>
        </w:rPr>
      </w:pPr>
    </w:p>
    <w:p w14:paraId="40966E43" w14:textId="77777777" w:rsidR="00D93426" w:rsidRPr="00892ADB" w:rsidRDefault="00D93426" w:rsidP="00D93426"/>
    <w:p w14:paraId="12243133" w14:textId="77777777" w:rsidR="004D1EA7" w:rsidRPr="00B962F2" w:rsidRDefault="00D93426" w:rsidP="00D93426">
      <w:pPr>
        <w:jc w:val="both"/>
        <w:rPr>
          <w:sz w:val="22"/>
          <w:szCs w:val="22"/>
        </w:rPr>
      </w:pPr>
      <w:r w:rsidRPr="00B962F2">
        <w:rPr>
          <w:sz w:val="22"/>
          <w:szCs w:val="22"/>
        </w:rPr>
        <w:t>Los informes evidencian el monitoreo a los planes de tratamiento de riesgos</w:t>
      </w:r>
      <w:r w:rsidR="004D1EA7" w:rsidRPr="00B962F2">
        <w:rPr>
          <w:sz w:val="22"/>
          <w:szCs w:val="22"/>
        </w:rPr>
        <w:t xml:space="preserve">. Estos informes se continuarán realizando en 2026. </w:t>
      </w:r>
    </w:p>
    <w:p w14:paraId="7D09DE2B" w14:textId="77777777" w:rsidR="004D1EA7" w:rsidRPr="00B962F2" w:rsidRDefault="004D1EA7" w:rsidP="00D93426">
      <w:pPr>
        <w:jc w:val="both"/>
        <w:rPr>
          <w:sz w:val="22"/>
          <w:szCs w:val="22"/>
        </w:rPr>
      </w:pPr>
    </w:p>
    <w:p w14:paraId="3CCB0A3C" w14:textId="62271766" w:rsidR="00D93426" w:rsidRPr="00B962F2" w:rsidRDefault="004D1EA7" w:rsidP="004D1EA7">
      <w:pPr>
        <w:jc w:val="both"/>
        <w:rPr>
          <w:sz w:val="22"/>
          <w:szCs w:val="22"/>
        </w:rPr>
      </w:pPr>
      <w:r w:rsidRPr="00B962F2">
        <w:rPr>
          <w:sz w:val="22"/>
          <w:szCs w:val="22"/>
        </w:rPr>
        <w:t>Es importante indicar que para 2026, se fortalecerá la identificación y gestión de riesgos LA/FT/FP.</w:t>
      </w:r>
    </w:p>
    <w:p w14:paraId="3B38BCA9" w14:textId="77777777" w:rsidR="004D1EA7" w:rsidRPr="00892ADB" w:rsidRDefault="004D1EA7" w:rsidP="004D1EA7">
      <w:pPr>
        <w:jc w:val="both"/>
      </w:pPr>
    </w:p>
    <w:p w14:paraId="545485D9" w14:textId="7F89B57E" w:rsidR="00D93426" w:rsidRPr="00892ADB" w:rsidRDefault="00D93426" w:rsidP="004D1EA7">
      <w:pPr>
        <w:numPr>
          <w:ilvl w:val="0"/>
          <w:numId w:val="14"/>
        </w:numPr>
        <w:pBdr>
          <w:top w:val="nil"/>
          <w:left w:val="nil"/>
          <w:bottom w:val="nil"/>
          <w:right w:val="nil"/>
          <w:between w:val="nil"/>
        </w:pBdr>
        <w:spacing w:line="259" w:lineRule="auto"/>
        <w:jc w:val="both"/>
        <w:rPr>
          <w:b/>
          <w:bCs/>
          <w:color w:val="000000"/>
          <w:sz w:val="22"/>
          <w:szCs w:val="22"/>
        </w:rPr>
      </w:pPr>
      <w:r w:rsidRPr="00892ADB">
        <w:rPr>
          <w:b/>
          <w:bCs/>
          <w:color w:val="000000"/>
          <w:sz w:val="22"/>
          <w:szCs w:val="22"/>
        </w:rPr>
        <w:t>Canales de denuncia</w:t>
      </w:r>
    </w:p>
    <w:p w14:paraId="3C0773A5" w14:textId="77777777" w:rsidR="004D1EA7" w:rsidRPr="00892ADB" w:rsidRDefault="004D1EA7" w:rsidP="004D1EA7"/>
    <w:p w14:paraId="0D553ADD" w14:textId="0C8567E0" w:rsidR="004D1EA7" w:rsidRPr="00B962F2" w:rsidRDefault="004D1EA7" w:rsidP="004D1EA7">
      <w:pPr>
        <w:rPr>
          <w:sz w:val="22"/>
          <w:szCs w:val="22"/>
        </w:rPr>
      </w:pPr>
      <w:r w:rsidRPr="00B962F2">
        <w:rPr>
          <w:sz w:val="22"/>
          <w:szCs w:val="22"/>
        </w:rPr>
        <w:t>La SCRD cuenta con canales de denuncia de posibles actos de corrupción. Se continuará trabajando en el fortalecimiento y divulgación de los canales institucionales de denuncias que garantice el tratamiento de los reportes recibidos y la protección del denunciante.</w:t>
      </w:r>
    </w:p>
    <w:p w14:paraId="36CA6C38" w14:textId="77777777" w:rsidR="004D1EA7" w:rsidRPr="00B962F2" w:rsidRDefault="004D1EA7" w:rsidP="004D1EA7">
      <w:pPr>
        <w:rPr>
          <w:sz w:val="22"/>
          <w:szCs w:val="22"/>
        </w:rPr>
      </w:pPr>
    </w:p>
    <w:p w14:paraId="200F7843" w14:textId="5A1E5464" w:rsidR="004D1EA7" w:rsidRPr="00B962F2" w:rsidRDefault="004D1EA7" w:rsidP="004D1EA7">
      <w:pPr>
        <w:rPr>
          <w:sz w:val="22"/>
          <w:szCs w:val="22"/>
        </w:rPr>
      </w:pPr>
      <w:r w:rsidRPr="00B962F2">
        <w:rPr>
          <w:sz w:val="22"/>
          <w:szCs w:val="22"/>
        </w:rPr>
        <w:t xml:space="preserve">Igualmente, se continuará trabajando en la apropiación interna del procedimiento y debida gestión de las denuncias de corrupción. </w:t>
      </w:r>
    </w:p>
    <w:p w14:paraId="6BD8867A" w14:textId="77777777" w:rsidR="004D1EA7" w:rsidRPr="00B962F2" w:rsidRDefault="004D1EA7" w:rsidP="004D1EA7">
      <w:pPr>
        <w:rPr>
          <w:sz w:val="22"/>
          <w:szCs w:val="22"/>
        </w:rPr>
      </w:pPr>
    </w:p>
    <w:p w14:paraId="16F2FFEB" w14:textId="77777777" w:rsidR="004D1EA7" w:rsidRPr="00892ADB" w:rsidRDefault="004D1EA7" w:rsidP="004D1EA7"/>
    <w:p w14:paraId="7A691AE8" w14:textId="7B12D470" w:rsidR="00D93426" w:rsidRPr="00892ADB" w:rsidRDefault="004D1EA7" w:rsidP="004D1EA7">
      <w:pPr>
        <w:numPr>
          <w:ilvl w:val="0"/>
          <w:numId w:val="14"/>
        </w:numPr>
        <w:pBdr>
          <w:top w:val="nil"/>
          <w:left w:val="nil"/>
          <w:bottom w:val="nil"/>
          <w:right w:val="nil"/>
          <w:between w:val="nil"/>
        </w:pBdr>
        <w:spacing w:line="259" w:lineRule="auto"/>
        <w:jc w:val="both"/>
      </w:pPr>
      <w:r w:rsidRPr="00892ADB">
        <w:rPr>
          <w:b/>
          <w:bCs/>
          <w:color w:val="000000"/>
          <w:sz w:val="22"/>
          <w:szCs w:val="22"/>
        </w:rPr>
        <w:t xml:space="preserve">Medidas de debida diligencia </w:t>
      </w:r>
    </w:p>
    <w:p w14:paraId="01C84E68" w14:textId="77777777" w:rsidR="00D93426" w:rsidRPr="00892ADB" w:rsidRDefault="00D93426" w:rsidP="00D93426"/>
    <w:p w14:paraId="17B1A53D" w14:textId="27B47937" w:rsidR="004D1EA7" w:rsidRPr="00B962F2" w:rsidRDefault="00B92FDF" w:rsidP="00B92FDF">
      <w:pPr>
        <w:pBdr>
          <w:top w:val="nil"/>
          <w:left w:val="nil"/>
          <w:bottom w:val="nil"/>
          <w:right w:val="nil"/>
          <w:between w:val="nil"/>
        </w:pBdr>
        <w:spacing w:line="259" w:lineRule="auto"/>
        <w:jc w:val="both"/>
        <w:rPr>
          <w:sz w:val="22"/>
          <w:szCs w:val="22"/>
        </w:rPr>
      </w:pPr>
      <w:r w:rsidRPr="00B962F2">
        <w:rPr>
          <w:sz w:val="22"/>
          <w:szCs w:val="22"/>
        </w:rPr>
        <w:t xml:space="preserve">La SCRD continuará trabajando en el fortalecimiento de las medidas de debida diligencia incluyendo el desarrollo de un procedimiento e implementación de medidas que permitan el conocimiento de la contraparte con la que se está relacionando la entidad. </w:t>
      </w:r>
    </w:p>
    <w:p w14:paraId="7F838223" w14:textId="63556862" w:rsidR="00B92FDF" w:rsidRPr="00892ADB" w:rsidRDefault="00B92FDF" w:rsidP="00B92FDF">
      <w:pPr>
        <w:pStyle w:val="Ttulo3"/>
        <w:ind w:left="720"/>
        <w:rPr>
          <w:sz w:val="24"/>
          <w:szCs w:val="24"/>
        </w:rPr>
      </w:pPr>
      <w:bookmarkStart w:id="42" w:name="_Toc219740489"/>
      <w:r w:rsidRPr="00892ADB">
        <w:rPr>
          <w:sz w:val="24"/>
          <w:szCs w:val="24"/>
        </w:rPr>
        <w:t>10.2.2 Redes y articulación</w:t>
      </w:r>
      <w:bookmarkEnd w:id="42"/>
      <w:r w:rsidRPr="00892ADB">
        <w:rPr>
          <w:sz w:val="24"/>
          <w:szCs w:val="24"/>
        </w:rPr>
        <w:t xml:space="preserve"> </w:t>
      </w:r>
    </w:p>
    <w:p w14:paraId="79F07F17" w14:textId="77777777" w:rsidR="00B92FDF" w:rsidRPr="00892ADB" w:rsidRDefault="00B92FDF" w:rsidP="00B92FDF">
      <w:pPr>
        <w:pBdr>
          <w:top w:val="nil"/>
          <w:left w:val="nil"/>
          <w:bottom w:val="nil"/>
          <w:right w:val="nil"/>
          <w:between w:val="nil"/>
        </w:pBdr>
        <w:spacing w:line="259" w:lineRule="auto"/>
        <w:ind w:left="720"/>
        <w:jc w:val="both"/>
        <w:rPr>
          <w:b/>
          <w:bCs/>
          <w:color w:val="000000"/>
          <w:sz w:val="22"/>
          <w:szCs w:val="22"/>
        </w:rPr>
      </w:pPr>
    </w:p>
    <w:p w14:paraId="35346F5E" w14:textId="37A617EC" w:rsidR="00B92FDF" w:rsidRPr="00892ADB" w:rsidRDefault="00B92FDF" w:rsidP="00B92FDF">
      <w:pPr>
        <w:numPr>
          <w:ilvl w:val="0"/>
          <w:numId w:val="14"/>
        </w:numPr>
        <w:pBdr>
          <w:top w:val="nil"/>
          <w:left w:val="nil"/>
          <w:bottom w:val="nil"/>
          <w:right w:val="nil"/>
          <w:between w:val="nil"/>
        </w:pBdr>
        <w:spacing w:line="259" w:lineRule="auto"/>
        <w:jc w:val="both"/>
        <w:rPr>
          <w:b/>
          <w:bCs/>
          <w:color w:val="000000"/>
          <w:sz w:val="22"/>
          <w:szCs w:val="22"/>
        </w:rPr>
      </w:pPr>
      <w:r w:rsidRPr="00892ADB">
        <w:rPr>
          <w:b/>
          <w:bCs/>
          <w:color w:val="000000"/>
          <w:sz w:val="22"/>
          <w:szCs w:val="22"/>
        </w:rPr>
        <w:t>Redes internas</w:t>
      </w:r>
    </w:p>
    <w:p w14:paraId="430E540F" w14:textId="77777777" w:rsidR="00B92FDF" w:rsidRPr="00892ADB" w:rsidRDefault="00B92FDF" w:rsidP="00B92FDF">
      <w:pPr>
        <w:pBdr>
          <w:top w:val="nil"/>
          <w:left w:val="nil"/>
          <w:bottom w:val="nil"/>
          <w:right w:val="nil"/>
          <w:between w:val="nil"/>
        </w:pBdr>
        <w:spacing w:line="259" w:lineRule="auto"/>
        <w:jc w:val="both"/>
        <w:rPr>
          <w:b/>
          <w:bCs/>
          <w:color w:val="000000"/>
          <w:sz w:val="22"/>
          <w:szCs w:val="22"/>
        </w:rPr>
      </w:pPr>
    </w:p>
    <w:p w14:paraId="45FDD15E" w14:textId="1D219EC7" w:rsidR="00B92FDF" w:rsidRPr="00B962F2" w:rsidRDefault="00B92FDF" w:rsidP="00B92FDF">
      <w:pPr>
        <w:pBdr>
          <w:top w:val="nil"/>
          <w:left w:val="nil"/>
          <w:bottom w:val="nil"/>
          <w:right w:val="nil"/>
          <w:between w:val="nil"/>
        </w:pBdr>
        <w:spacing w:line="259" w:lineRule="auto"/>
        <w:jc w:val="both"/>
        <w:rPr>
          <w:sz w:val="22"/>
          <w:szCs w:val="22"/>
        </w:rPr>
      </w:pPr>
      <w:r w:rsidRPr="00B962F2">
        <w:rPr>
          <w:sz w:val="22"/>
          <w:szCs w:val="22"/>
        </w:rPr>
        <w:t xml:space="preserve">La SCRD cuenta con los enlaces MIPG, como un equipo de trabajo transversal, con representantes de cada proceso que aportan a la gestión de los componentes del Programa de Transparencia y ética pública. </w:t>
      </w:r>
    </w:p>
    <w:p w14:paraId="5CBED23A" w14:textId="77777777" w:rsidR="00B92FDF" w:rsidRPr="00B962F2" w:rsidRDefault="00B92FDF" w:rsidP="00B92FDF">
      <w:pPr>
        <w:pBdr>
          <w:top w:val="nil"/>
          <w:left w:val="nil"/>
          <w:bottom w:val="nil"/>
          <w:right w:val="nil"/>
          <w:between w:val="nil"/>
        </w:pBdr>
        <w:spacing w:line="259" w:lineRule="auto"/>
        <w:jc w:val="both"/>
        <w:rPr>
          <w:sz w:val="22"/>
          <w:szCs w:val="22"/>
        </w:rPr>
      </w:pPr>
    </w:p>
    <w:p w14:paraId="11D0659A" w14:textId="0F760B75" w:rsidR="00B92FDF" w:rsidRPr="00B962F2" w:rsidRDefault="00B92FDF" w:rsidP="00B92FDF">
      <w:pPr>
        <w:pBdr>
          <w:top w:val="nil"/>
          <w:left w:val="nil"/>
          <w:bottom w:val="nil"/>
          <w:right w:val="nil"/>
          <w:between w:val="nil"/>
        </w:pBdr>
        <w:spacing w:line="259" w:lineRule="auto"/>
        <w:jc w:val="both"/>
        <w:rPr>
          <w:sz w:val="22"/>
          <w:szCs w:val="22"/>
        </w:rPr>
      </w:pPr>
      <w:r w:rsidRPr="00B962F2">
        <w:rPr>
          <w:sz w:val="22"/>
          <w:szCs w:val="22"/>
        </w:rPr>
        <w:t>En 2026 se continuará trabajando con los enlaces y otros equipos como los gestores de integridad, para el dialogo e intercambio de datos sobre los contenidos del Programa, de forma que se mejore la calidad de los insumos para la toma de decisiones la gestión de riesgos, la promoción de la transparencia y la gestión ética de los asuntos públicos.</w:t>
      </w:r>
    </w:p>
    <w:p w14:paraId="7C828E9D" w14:textId="77777777" w:rsidR="00B92FDF" w:rsidRPr="00892ADB" w:rsidRDefault="00B92FDF" w:rsidP="00B92FDF">
      <w:pPr>
        <w:pBdr>
          <w:top w:val="nil"/>
          <w:left w:val="nil"/>
          <w:bottom w:val="nil"/>
          <w:right w:val="nil"/>
          <w:between w:val="nil"/>
        </w:pBdr>
        <w:spacing w:line="259" w:lineRule="auto"/>
        <w:jc w:val="both"/>
        <w:rPr>
          <w:b/>
          <w:bCs/>
          <w:color w:val="000000"/>
          <w:sz w:val="22"/>
          <w:szCs w:val="22"/>
        </w:rPr>
      </w:pPr>
    </w:p>
    <w:p w14:paraId="63A4FF07" w14:textId="48B3E40F" w:rsidR="00B92FDF" w:rsidRPr="00892ADB" w:rsidRDefault="00B92FDF" w:rsidP="00B92FDF">
      <w:pPr>
        <w:numPr>
          <w:ilvl w:val="0"/>
          <w:numId w:val="14"/>
        </w:numPr>
        <w:pBdr>
          <w:top w:val="nil"/>
          <w:left w:val="nil"/>
          <w:bottom w:val="nil"/>
          <w:right w:val="nil"/>
          <w:between w:val="nil"/>
        </w:pBdr>
        <w:spacing w:line="259" w:lineRule="auto"/>
        <w:jc w:val="both"/>
        <w:rPr>
          <w:b/>
          <w:bCs/>
          <w:color w:val="000000"/>
          <w:sz w:val="22"/>
          <w:szCs w:val="22"/>
        </w:rPr>
      </w:pPr>
      <w:r w:rsidRPr="00892ADB">
        <w:rPr>
          <w:b/>
          <w:bCs/>
          <w:color w:val="000000"/>
          <w:sz w:val="22"/>
          <w:szCs w:val="22"/>
        </w:rPr>
        <w:t>Redes externas</w:t>
      </w:r>
    </w:p>
    <w:p w14:paraId="0BF313D3" w14:textId="77777777" w:rsidR="00B92FDF" w:rsidRPr="00892ADB" w:rsidRDefault="00B92FDF" w:rsidP="00B92FDF">
      <w:pPr>
        <w:pBdr>
          <w:top w:val="nil"/>
          <w:left w:val="nil"/>
          <w:bottom w:val="nil"/>
          <w:right w:val="nil"/>
          <w:between w:val="nil"/>
        </w:pBdr>
        <w:spacing w:line="259" w:lineRule="auto"/>
        <w:jc w:val="both"/>
        <w:rPr>
          <w:color w:val="000000"/>
          <w:sz w:val="22"/>
          <w:szCs w:val="22"/>
        </w:rPr>
      </w:pPr>
    </w:p>
    <w:p w14:paraId="420CE808" w14:textId="7AE89176" w:rsidR="00B92FDF" w:rsidRPr="00892ADB" w:rsidRDefault="00B92FDF" w:rsidP="00016F50">
      <w:pPr>
        <w:pBdr>
          <w:top w:val="nil"/>
          <w:left w:val="nil"/>
          <w:bottom w:val="nil"/>
          <w:right w:val="nil"/>
          <w:between w:val="nil"/>
        </w:pBdr>
        <w:spacing w:line="259" w:lineRule="auto"/>
        <w:jc w:val="both"/>
        <w:rPr>
          <w:color w:val="000000"/>
          <w:sz w:val="22"/>
          <w:szCs w:val="22"/>
        </w:rPr>
      </w:pPr>
      <w:r w:rsidRPr="00892ADB">
        <w:rPr>
          <w:color w:val="000000"/>
          <w:sz w:val="22"/>
          <w:szCs w:val="22"/>
        </w:rPr>
        <w:t>La SCRD continuará identificando entidades, organizaciones, redes e instancias de coordinación interinstitucional y externas, que aporten a la gestión del PTEP y sus diferentes componentes para compartir información, fortalecer capacidades y generar sinergias que favorezcan el cumplimiento de las acciones del PTEP y de la SCRD</w:t>
      </w:r>
      <w:r w:rsidR="00A96BEA" w:rsidRPr="00892ADB">
        <w:rPr>
          <w:color w:val="000000"/>
          <w:sz w:val="22"/>
          <w:szCs w:val="22"/>
        </w:rPr>
        <w:t xml:space="preserve"> y continuar fortaleciendo la gestión del Comité Sectorial de Gestión y Desempeño. Se verificará la pertinencia de hacer parte de instancias como el: (1) Sistema Nacional de Rendición de Cuentas; (2) Sistema Nacional de Integridad. (4) la Red anticorrupción de jefes de control interno entre otras. </w:t>
      </w:r>
      <w:r w:rsidRPr="00892ADB">
        <w:rPr>
          <w:color w:val="000000"/>
          <w:sz w:val="22"/>
          <w:szCs w:val="22"/>
        </w:rPr>
        <w:tab/>
      </w:r>
    </w:p>
    <w:p w14:paraId="7F1370BF" w14:textId="53A4604A" w:rsidR="00B92FDF" w:rsidRPr="00892ADB" w:rsidRDefault="00B92FDF" w:rsidP="00B92FDF">
      <w:pPr>
        <w:pStyle w:val="Ttulo3"/>
        <w:ind w:left="720"/>
        <w:rPr>
          <w:sz w:val="24"/>
          <w:szCs w:val="24"/>
        </w:rPr>
      </w:pPr>
      <w:bookmarkStart w:id="43" w:name="_Toc219740490"/>
      <w:r w:rsidRPr="00892ADB">
        <w:rPr>
          <w:sz w:val="24"/>
          <w:szCs w:val="24"/>
        </w:rPr>
        <w:t>10.2.3 Modelo de Estado Abierto</w:t>
      </w:r>
      <w:bookmarkEnd w:id="43"/>
      <w:r w:rsidRPr="00892ADB">
        <w:rPr>
          <w:sz w:val="24"/>
          <w:szCs w:val="24"/>
        </w:rPr>
        <w:t xml:space="preserve"> </w:t>
      </w:r>
    </w:p>
    <w:p w14:paraId="5D68DC96" w14:textId="77777777" w:rsidR="00A96BEA" w:rsidRPr="00892ADB" w:rsidRDefault="00A96BEA" w:rsidP="00A96BEA">
      <w:pPr>
        <w:pBdr>
          <w:top w:val="nil"/>
          <w:left w:val="nil"/>
          <w:bottom w:val="nil"/>
          <w:right w:val="nil"/>
          <w:between w:val="nil"/>
        </w:pBdr>
        <w:spacing w:line="259" w:lineRule="auto"/>
        <w:jc w:val="both"/>
      </w:pPr>
    </w:p>
    <w:p w14:paraId="7D779E5B" w14:textId="4284DC28" w:rsidR="00A96BEA" w:rsidRPr="00B962F2" w:rsidRDefault="00A96BEA" w:rsidP="006517E5">
      <w:pPr>
        <w:pBdr>
          <w:top w:val="nil"/>
          <w:left w:val="nil"/>
          <w:bottom w:val="nil"/>
          <w:right w:val="nil"/>
          <w:between w:val="nil"/>
        </w:pBdr>
        <w:spacing w:line="259" w:lineRule="auto"/>
        <w:jc w:val="both"/>
        <w:rPr>
          <w:color w:val="000000"/>
          <w:sz w:val="24"/>
          <w:szCs w:val="24"/>
        </w:rPr>
      </w:pPr>
      <w:r w:rsidRPr="00B962F2">
        <w:rPr>
          <w:sz w:val="22"/>
          <w:szCs w:val="22"/>
        </w:rPr>
        <w:t>A través de este componente se busca mejorar el relacionamiento con la ciudadanía, para fortalecer la confianza ciudadana en la entidad y la capacidad de la SCRD para mejorar la calidad y el acceso a los trámites y servicios de las entidades públicas, mejorando la satisfacción de los ciudadanos y facilitando el ejercicio de sus derechos.</w:t>
      </w:r>
    </w:p>
    <w:p w14:paraId="3BE0E0ED" w14:textId="77777777" w:rsidR="00B92FDF" w:rsidRPr="00892ADB" w:rsidRDefault="00B92FDF" w:rsidP="00A96BEA">
      <w:pPr>
        <w:jc w:val="both"/>
      </w:pPr>
    </w:p>
    <w:p w14:paraId="030E9C61" w14:textId="30A2494D" w:rsidR="00B92FDF" w:rsidRPr="00892ADB" w:rsidRDefault="00B92FDF" w:rsidP="00A96BEA">
      <w:pPr>
        <w:pStyle w:val="Prrafodelista"/>
        <w:numPr>
          <w:ilvl w:val="0"/>
          <w:numId w:val="32"/>
        </w:numPr>
        <w:pBdr>
          <w:top w:val="nil"/>
          <w:left w:val="nil"/>
          <w:bottom w:val="nil"/>
          <w:right w:val="nil"/>
          <w:between w:val="nil"/>
        </w:pBdr>
        <w:tabs>
          <w:tab w:val="left" w:pos="3315"/>
        </w:tabs>
        <w:rPr>
          <w:rFonts w:ascii="Arial" w:hAnsi="Arial" w:cs="Arial"/>
          <w:color w:val="000000"/>
          <w:szCs w:val="22"/>
        </w:rPr>
      </w:pPr>
      <w:r w:rsidRPr="00892ADB">
        <w:rPr>
          <w:rFonts w:ascii="Arial" w:hAnsi="Arial" w:cs="Arial"/>
          <w:b/>
          <w:bCs/>
          <w:color w:val="000000"/>
          <w:szCs w:val="22"/>
        </w:rPr>
        <w:lastRenderedPageBreak/>
        <w:t>Acceso a la información pública y transparencia</w:t>
      </w:r>
    </w:p>
    <w:p w14:paraId="56F6D010" w14:textId="77777777" w:rsidR="00B92FDF" w:rsidRPr="00892ADB" w:rsidRDefault="00B92FDF" w:rsidP="00A96BEA">
      <w:pPr>
        <w:pBdr>
          <w:top w:val="nil"/>
          <w:left w:val="nil"/>
          <w:bottom w:val="nil"/>
          <w:right w:val="nil"/>
          <w:between w:val="nil"/>
        </w:pBdr>
        <w:rPr>
          <w:color w:val="000000"/>
          <w:szCs w:val="22"/>
        </w:rPr>
      </w:pPr>
    </w:p>
    <w:p w14:paraId="5598DA84" w14:textId="77777777" w:rsidR="00B92FDF" w:rsidRPr="00B962F2" w:rsidRDefault="00B92FDF" w:rsidP="00A96BEA">
      <w:pPr>
        <w:jc w:val="both"/>
        <w:rPr>
          <w:sz w:val="22"/>
          <w:szCs w:val="22"/>
        </w:rPr>
      </w:pPr>
      <w:r w:rsidRPr="00B962F2">
        <w:rPr>
          <w:sz w:val="22"/>
          <w:szCs w:val="22"/>
        </w:rPr>
        <w:t>Este componente está dirigido a la implementación de la Política de Acceso a la Información Pública que se enmarca en las acciones establecidas en la Ley 1712 de 2014 “Por medio de la cual se crea la Ley de Transparencia y del Derecho de Acceso a la Información Pública Nacional y se dictan otras disposiciones”, en la Resolución 1519 de 2020 “Por la cual se definen los estándares y directrices para publicar la información señalada en la Ley 1712 del 2014 y se definen los requisitos materia de acceso a la información pública, accesibilidad web, seguridad digital, y datos abiertos” y en el documento CONPES 167 de 2013, que establece en el primer objetivo específico lo siguiente: “Mejorar el acceso y la calidad de la información pública para la prevención de la corrupción”.</w:t>
      </w:r>
    </w:p>
    <w:p w14:paraId="59A48B20" w14:textId="77777777" w:rsidR="00B92FDF" w:rsidRPr="00B962F2" w:rsidRDefault="00B92FDF" w:rsidP="00A96BEA">
      <w:pPr>
        <w:jc w:val="both"/>
        <w:rPr>
          <w:sz w:val="22"/>
          <w:szCs w:val="22"/>
        </w:rPr>
      </w:pPr>
    </w:p>
    <w:p w14:paraId="0298DC25" w14:textId="098BF78D" w:rsidR="00B92FDF" w:rsidRPr="00B962F2" w:rsidRDefault="00B92FDF" w:rsidP="00A96BEA">
      <w:pPr>
        <w:jc w:val="both"/>
        <w:rPr>
          <w:sz w:val="22"/>
          <w:szCs w:val="22"/>
        </w:rPr>
      </w:pPr>
      <w:r w:rsidRPr="00B962F2">
        <w:rPr>
          <w:sz w:val="22"/>
          <w:szCs w:val="22"/>
        </w:rPr>
        <w:t>Además, recoge los lineamientos para la garantía del derecho fundamental de acceso a la información pública, según el cual toda persona tiene derecho a acceder a la información pública salvo los casos que establezca la ley, definidos específicamente sobre los que recae la reserva legal.</w:t>
      </w:r>
    </w:p>
    <w:p w14:paraId="5ED7C54B" w14:textId="77777777" w:rsidR="00B92FDF" w:rsidRPr="00B962F2" w:rsidRDefault="00B92FDF" w:rsidP="00A96BEA">
      <w:pPr>
        <w:jc w:val="both"/>
        <w:rPr>
          <w:sz w:val="22"/>
          <w:szCs w:val="22"/>
        </w:rPr>
      </w:pPr>
    </w:p>
    <w:p w14:paraId="2F1C038C" w14:textId="6F4C57F8" w:rsidR="00B92FDF" w:rsidRPr="00B962F2" w:rsidRDefault="00B92FDF" w:rsidP="00A96BEA">
      <w:pPr>
        <w:jc w:val="both"/>
        <w:rPr>
          <w:sz w:val="22"/>
          <w:szCs w:val="22"/>
        </w:rPr>
      </w:pPr>
      <w:r w:rsidRPr="00B962F2">
        <w:rPr>
          <w:sz w:val="22"/>
          <w:szCs w:val="22"/>
        </w:rPr>
        <w:t xml:space="preserve">En tal sentido, la Secretaria Distrital de Cultura, Recreación y Deporte comprometida con el mejoramiento continuo para garantizar el acceso y la calidad de la información generada en la entidad, publica en el link de Transparencia y Acceso a la Información Pública del sitio web de la entidad la información general y específica de su quehacer y gestión, la cual puede ser consultada en el enlace: </w:t>
      </w:r>
      <w:hyperlink r:id="rId26">
        <w:r w:rsidRPr="00B962F2">
          <w:rPr>
            <w:color w:val="0563C1"/>
            <w:sz w:val="22"/>
            <w:szCs w:val="22"/>
            <w:u w:val="single"/>
          </w:rPr>
          <w:t>https://culturarecreacionydeporte.gov.co/es/transparencia-acceso-informacion-publica</w:t>
        </w:r>
      </w:hyperlink>
      <w:r w:rsidRPr="00B962F2">
        <w:rPr>
          <w:sz w:val="22"/>
          <w:szCs w:val="22"/>
        </w:rPr>
        <w:t>.</w:t>
      </w:r>
    </w:p>
    <w:p w14:paraId="14520C6E" w14:textId="77777777" w:rsidR="00B92FDF" w:rsidRPr="00B962F2" w:rsidRDefault="00B92FDF" w:rsidP="00A96BEA">
      <w:pPr>
        <w:pBdr>
          <w:top w:val="nil"/>
          <w:left w:val="nil"/>
          <w:bottom w:val="nil"/>
          <w:right w:val="nil"/>
          <w:between w:val="nil"/>
        </w:pBdr>
        <w:spacing w:line="259" w:lineRule="auto"/>
        <w:jc w:val="both"/>
        <w:rPr>
          <w:b/>
          <w:bCs/>
          <w:color w:val="000000"/>
          <w:sz w:val="24"/>
          <w:szCs w:val="24"/>
        </w:rPr>
      </w:pPr>
    </w:p>
    <w:p w14:paraId="4C1C086D" w14:textId="306123F9" w:rsidR="00B92FDF" w:rsidRPr="00B962F2" w:rsidRDefault="00A96BEA" w:rsidP="00A96BEA">
      <w:pPr>
        <w:pBdr>
          <w:top w:val="nil"/>
          <w:left w:val="nil"/>
          <w:bottom w:val="nil"/>
          <w:right w:val="nil"/>
          <w:between w:val="nil"/>
        </w:pBdr>
        <w:spacing w:line="259" w:lineRule="auto"/>
        <w:jc w:val="both"/>
        <w:rPr>
          <w:sz w:val="22"/>
          <w:szCs w:val="22"/>
        </w:rPr>
      </w:pPr>
      <w:r w:rsidRPr="00B962F2">
        <w:rPr>
          <w:sz w:val="22"/>
          <w:szCs w:val="22"/>
        </w:rPr>
        <w:t xml:space="preserve">Igualmente, trabaja en la gestión de la transparencia pasiva y focalizada, así como la gestión de datos abiertos, desde la identificación de conjuntos de datos abiertos, su mejoramiento, publicación y aprovechamiento. </w:t>
      </w:r>
    </w:p>
    <w:p w14:paraId="50E5A184" w14:textId="77777777" w:rsidR="00A96BEA" w:rsidRPr="00892ADB" w:rsidRDefault="00A96BEA" w:rsidP="00A96BEA">
      <w:pPr>
        <w:pBdr>
          <w:top w:val="nil"/>
          <w:left w:val="nil"/>
          <w:bottom w:val="nil"/>
          <w:right w:val="nil"/>
          <w:between w:val="nil"/>
        </w:pBdr>
        <w:spacing w:line="259" w:lineRule="auto"/>
        <w:jc w:val="both"/>
      </w:pPr>
    </w:p>
    <w:p w14:paraId="107D1E79" w14:textId="2AF35353" w:rsidR="00B92FDF" w:rsidRPr="00892ADB" w:rsidRDefault="00B92FDF" w:rsidP="00B92FDF">
      <w:pPr>
        <w:pStyle w:val="Prrafodelista"/>
        <w:numPr>
          <w:ilvl w:val="0"/>
          <w:numId w:val="32"/>
        </w:numPr>
        <w:pBdr>
          <w:top w:val="nil"/>
          <w:left w:val="nil"/>
          <w:bottom w:val="nil"/>
          <w:right w:val="nil"/>
          <w:between w:val="nil"/>
        </w:pBdr>
        <w:tabs>
          <w:tab w:val="left" w:pos="3315"/>
        </w:tabs>
        <w:rPr>
          <w:rFonts w:ascii="Arial" w:hAnsi="Arial" w:cs="Arial"/>
          <w:b/>
          <w:bCs/>
          <w:color w:val="000000"/>
          <w:szCs w:val="22"/>
        </w:rPr>
      </w:pPr>
      <w:r w:rsidRPr="00892ADB">
        <w:rPr>
          <w:rFonts w:ascii="Arial" w:hAnsi="Arial" w:cs="Arial"/>
          <w:b/>
          <w:bCs/>
          <w:color w:val="000000"/>
          <w:szCs w:val="22"/>
        </w:rPr>
        <w:t>Integridad pública y cultura de la legalidad</w:t>
      </w:r>
    </w:p>
    <w:p w14:paraId="146A632A" w14:textId="77777777" w:rsidR="00A96BEA" w:rsidRPr="00B962F2" w:rsidRDefault="00A96BEA" w:rsidP="00A96BEA">
      <w:pPr>
        <w:jc w:val="both"/>
        <w:rPr>
          <w:b/>
          <w:bCs/>
          <w:color w:val="000000"/>
          <w:sz w:val="24"/>
          <w:szCs w:val="24"/>
        </w:rPr>
      </w:pPr>
    </w:p>
    <w:p w14:paraId="71FCC708" w14:textId="514574EA" w:rsidR="00A96BEA" w:rsidRPr="00B962F2" w:rsidRDefault="00A96BEA" w:rsidP="00A96BEA">
      <w:pPr>
        <w:jc w:val="both"/>
        <w:rPr>
          <w:sz w:val="22"/>
          <w:szCs w:val="22"/>
        </w:rPr>
      </w:pPr>
      <w:r w:rsidRPr="00B962F2">
        <w:rPr>
          <w:sz w:val="22"/>
          <w:szCs w:val="22"/>
        </w:rPr>
        <w:t xml:space="preserve">Comprende iniciativas que permitan fortalecer y fomentar la cultura de la integridad y la legalidad en la SCRD mediante la definición y ejecución del Plan de Gestión de Integridad, la actualización de los Gestores de Ética, el fortalecimiento del conocimiento y apropiación de los valores y la gestión preventiva del conflicto de intereses. </w:t>
      </w:r>
    </w:p>
    <w:p w14:paraId="1DF42333" w14:textId="77777777" w:rsidR="00A96BEA" w:rsidRPr="00892ADB" w:rsidRDefault="00A96BEA" w:rsidP="00A96BEA">
      <w:pPr>
        <w:pBdr>
          <w:top w:val="nil"/>
          <w:left w:val="nil"/>
          <w:bottom w:val="nil"/>
          <w:right w:val="nil"/>
          <w:between w:val="nil"/>
        </w:pBdr>
        <w:tabs>
          <w:tab w:val="left" w:pos="3315"/>
        </w:tabs>
        <w:rPr>
          <w:b/>
          <w:bCs/>
          <w:color w:val="000000"/>
          <w:szCs w:val="22"/>
        </w:rPr>
      </w:pPr>
    </w:p>
    <w:p w14:paraId="3F9D52CA" w14:textId="77777777" w:rsidR="00A96BEA" w:rsidRPr="00892ADB" w:rsidRDefault="00A96BEA" w:rsidP="00A96BEA">
      <w:pPr>
        <w:pBdr>
          <w:top w:val="nil"/>
          <w:left w:val="nil"/>
          <w:bottom w:val="nil"/>
          <w:right w:val="nil"/>
          <w:between w:val="nil"/>
        </w:pBdr>
        <w:tabs>
          <w:tab w:val="left" w:pos="3315"/>
        </w:tabs>
        <w:rPr>
          <w:b/>
          <w:bCs/>
          <w:color w:val="000000"/>
          <w:szCs w:val="22"/>
        </w:rPr>
      </w:pPr>
    </w:p>
    <w:p w14:paraId="2B06B31E" w14:textId="33F01744" w:rsidR="00B92FDF" w:rsidRPr="00892ADB" w:rsidRDefault="00B92FDF" w:rsidP="00B92FDF">
      <w:pPr>
        <w:pStyle w:val="Prrafodelista"/>
        <w:numPr>
          <w:ilvl w:val="0"/>
          <w:numId w:val="32"/>
        </w:numPr>
        <w:pBdr>
          <w:top w:val="nil"/>
          <w:left w:val="nil"/>
          <w:bottom w:val="nil"/>
          <w:right w:val="nil"/>
          <w:between w:val="nil"/>
        </w:pBdr>
        <w:tabs>
          <w:tab w:val="left" w:pos="3315"/>
        </w:tabs>
        <w:rPr>
          <w:rFonts w:ascii="Arial" w:hAnsi="Arial" w:cs="Arial"/>
          <w:b/>
          <w:bCs/>
          <w:color w:val="000000"/>
          <w:szCs w:val="22"/>
        </w:rPr>
      </w:pPr>
      <w:r w:rsidRPr="00892ADB">
        <w:rPr>
          <w:rFonts w:ascii="Arial" w:hAnsi="Arial" w:cs="Arial"/>
          <w:b/>
          <w:bCs/>
          <w:color w:val="000000"/>
          <w:szCs w:val="22"/>
        </w:rPr>
        <w:t>Dialogo y corresponsabilidad</w:t>
      </w:r>
    </w:p>
    <w:p w14:paraId="78C4BD2E" w14:textId="77777777" w:rsidR="00A96BEA" w:rsidRPr="00892ADB" w:rsidRDefault="00A96BEA" w:rsidP="00A96BEA">
      <w:pPr>
        <w:pStyle w:val="Prrafodelista"/>
        <w:rPr>
          <w:rFonts w:ascii="Arial" w:hAnsi="Arial" w:cs="Arial"/>
          <w:b/>
          <w:bCs/>
          <w:color w:val="000000"/>
          <w:szCs w:val="22"/>
        </w:rPr>
      </w:pPr>
    </w:p>
    <w:p w14:paraId="7B23D6A3" w14:textId="6446622F" w:rsidR="006517E5" w:rsidRPr="00B962F2" w:rsidRDefault="006517E5" w:rsidP="00016F50">
      <w:pPr>
        <w:pBdr>
          <w:top w:val="nil"/>
          <w:left w:val="nil"/>
          <w:bottom w:val="nil"/>
          <w:right w:val="nil"/>
          <w:between w:val="nil"/>
        </w:pBdr>
        <w:tabs>
          <w:tab w:val="left" w:pos="3315"/>
        </w:tabs>
        <w:jc w:val="both"/>
        <w:rPr>
          <w:color w:val="000000"/>
          <w:sz w:val="22"/>
          <w:szCs w:val="24"/>
        </w:rPr>
      </w:pPr>
      <w:r w:rsidRPr="00B962F2">
        <w:rPr>
          <w:color w:val="000000"/>
          <w:sz w:val="22"/>
          <w:szCs w:val="24"/>
        </w:rPr>
        <w:t xml:space="preserve">Desde la SCRD se promueve el dialogo, como herramienta fundamental del relacionamiento entre la entidad y las ciudadanías, al mismo tiempo que se incentiva la corresponsabilidad entre las partes, de forma que exista una verdadera conversación, que permita a la ciudadanía ejercer un control social eficiente, una participación incidente y una rendición de cuentas eficaz. </w:t>
      </w:r>
      <w:r w:rsidR="00A96BEA" w:rsidRPr="00B962F2">
        <w:rPr>
          <w:color w:val="000000"/>
          <w:sz w:val="22"/>
          <w:szCs w:val="24"/>
        </w:rPr>
        <w:t xml:space="preserve">Se incluyen acciones de participación e innovación en la gestión pública, así como </w:t>
      </w:r>
      <w:r w:rsidRPr="00B962F2">
        <w:rPr>
          <w:color w:val="000000"/>
          <w:sz w:val="22"/>
          <w:szCs w:val="24"/>
        </w:rPr>
        <w:t xml:space="preserve">acciones de la Estrategia de Rendición de Cuentas de la SCRD. </w:t>
      </w:r>
    </w:p>
    <w:p w14:paraId="557748DC" w14:textId="77777777" w:rsidR="006517E5" w:rsidRPr="00892ADB" w:rsidRDefault="006517E5" w:rsidP="00A96BEA">
      <w:pPr>
        <w:pBdr>
          <w:top w:val="nil"/>
          <w:left w:val="nil"/>
          <w:bottom w:val="nil"/>
          <w:right w:val="nil"/>
          <w:between w:val="nil"/>
        </w:pBdr>
        <w:tabs>
          <w:tab w:val="left" w:pos="3315"/>
        </w:tabs>
        <w:rPr>
          <w:b/>
          <w:bCs/>
          <w:color w:val="000000"/>
          <w:szCs w:val="22"/>
        </w:rPr>
      </w:pPr>
    </w:p>
    <w:p w14:paraId="5BF0BDEA" w14:textId="77777777" w:rsidR="00A96BEA" w:rsidRPr="00892ADB" w:rsidRDefault="00A96BEA" w:rsidP="00A96BEA">
      <w:pPr>
        <w:numPr>
          <w:ilvl w:val="0"/>
          <w:numId w:val="32"/>
        </w:numPr>
        <w:pBdr>
          <w:top w:val="nil"/>
          <w:left w:val="nil"/>
          <w:bottom w:val="nil"/>
          <w:right w:val="nil"/>
          <w:between w:val="nil"/>
        </w:pBdr>
        <w:spacing w:line="259" w:lineRule="auto"/>
        <w:jc w:val="both"/>
        <w:rPr>
          <w:color w:val="000000"/>
          <w:sz w:val="22"/>
          <w:szCs w:val="22"/>
        </w:rPr>
      </w:pPr>
      <w:r w:rsidRPr="00892ADB">
        <w:rPr>
          <w:b/>
          <w:bCs/>
          <w:color w:val="000000"/>
          <w:sz w:val="22"/>
          <w:szCs w:val="22"/>
        </w:rPr>
        <w:t>Participación e innovación en la gestión pública</w:t>
      </w:r>
    </w:p>
    <w:p w14:paraId="3DB2AD66" w14:textId="77777777" w:rsidR="00A96BEA" w:rsidRPr="00892ADB" w:rsidRDefault="00A96BEA" w:rsidP="00A96BEA">
      <w:pPr>
        <w:jc w:val="both"/>
      </w:pPr>
    </w:p>
    <w:p w14:paraId="39A3F24A" w14:textId="7B31A234" w:rsidR="006517E5" w:rsidRPr="00B962F2" w:rsidRDefault="006517E5" w:rsidP="00016F50">
      <w:pPr>
        <w:jc w:val="both"/>
        <w:rPr>
          <w:sz w:val="22"/>
          <w:szCs w:val="22"/>
        </w:rPr>
      </w:pPr>
      <w:r w:rsidRPr="00B962F2">
        <w:rPr>
          <w:sz w:val="22"/>
          <w:szCs w:val="22"/>
        </w:rPr>
        <w:t xml:space="preserve">Desde la SCRD, se continuará programando y ejecutando diálogos ciudadanos reconociendo el rol activo de la ciudadanía en el diagnóstico, formulación, implementación y evaluación de la gestión pública y la importancia de su participación en la toma de decisiones. </w:t>
      </w:r>
    </w:p>
    <w:p w14:paraId="57E99361" w14:textId="77777777" w:rsidR="006517E5" w:rsidRPr="00892ADB" w:rsidRDefault="006517E5" w:rsidP="00B92FDF">
      <w:pPr>
        <w:pBdr>
          <w:top w:val="nil"/>
          <w:left w:val="nil"/>
          <w:bottom w:val="nil"/>
          <w:right w:val="nil"/>
          <w:between w:val="nil"/>
        </w:pBdr>
        <w:spacing w:line="259" w:lineRule="auto"/>
        <w:jc w:val="both"/>
        <w:rPr>
          <w:b/>
          <w:bCs/>
          <w:color w:val="000000"/>
        </w:rPr>
      </w:pPr>
    </w:p>
    <w:p w14:paraId="5F4310B7" w14:textId="4FFA7345" w:rsidR="00B92FDF" w:rsidRPr="00892ADB" w:rsidRDefault="00B92FDF" w:rsidP="006517E5">
      <w:pPr>
        <w:pStyle w:val="Prrafodelista"/>
        <w:numPr>
          <w:ilvl w:val="0"/>
          <w:numId w:val="32"/>
        </w:numPr>
        <w:pBdr>
          <w:top w:val="nil"/>
          <w:left w:val="nil"/>
          <w:bottom w:val="nil"/>
          <w:right w:val="nil"/>
          <w:between w:val="nil"/>
        </w:pBdr>
        <w:rPr>
          <w:rFonts w:ascii="Arial" w:hAnsi="Arial" w:cs="Arial"/>
          <w:color w:val="000000"/>
          <w:szCs w:val="22"/>
        </w:rPr>
      </w:pPr>
      <w:r w:rsidRPr="00892ADB">
        <w:rPr>
          <w:rFonts w:ascii="Arial" w:hAnsi="Arial" w:cs="Arial"/>
          <w:b/>
          <w:bCs/>
          <w:color w:val="000000"/>
        </w:rPr>
        <w:lastRenderedPageBreak/>
        <w:t>Rendición de cuentas</w:t>
      </w:r>
    </w:p>
    <w:p w14:paraId="2AE53318" w14:textId="77777777" w:rsidR="00B92FDF" w:rsidRPr="00892ADB" w:rsidRDefault="00B92FDF" w:rsidP="00B92FDF"/>
    <w:p w14:paraId="35E5E7CD" w14:textId="77777777" w:rsidR="00B92FDF" w:rsidRPr="00B962F2" w:rsidRDefault="00B92FDF" w:rsidP="006517E5">
      <w:pPr>
        <w:jc w:val="both"/>
        <w:rPr>
          <w:sz w:val="22"/>
          <w:szCs w:val="22"/>
        </w:rPr>
      </w:pPr>
      <w:r w:rsidRPr="00B962F2">
        <w:rPr>
          <w:sz w:val="22"/>
          <w:szCs w:val="22"/>
        </w:rPr>
        <w:t>De conformidad con el Artículo 48 de la Ley 1757 de 2015, la rendición de cuentas es un proceso mediante el cual las entidades de la administración pública del nivel nacional y territorial, sus servidores públicos informan, explican y dan a conocer los resultados de la gestión institucional a los ciudadanos, la sociedad civil, a otras entidades públicas y a los organismos de control; es decir, es un ejercicio continuo y transversal orientado a fortalecer la relación entre la entidad y los ciudadanos.</w:t>
      </w:r>
    </w:p>
    <w:p w14:paraId="3B12515A" w14:textId="77777777" w:rsidR="00B92FDF" w:rsidRPr="00892ADB" w:rsidRDefault="00B92FDF" w:rsidP="00B92FDF">
      <w:pPr>
        <w:pBdr>
          <w:top w:val="nil"/>
          <w:left w:val="nil"/>
          <w:bottom w:val="nil"/>
          <w:right w:val="nil"/>
          <w:between w:val="nil"/>
        </w:pBdr>
        <w:tabs>
          <w:tab w:val="left" w:pos="3315"/>
        </w:tabs>
        <w:spacing w:line="259" w:lineRule="auto"/>
        <w:jc w:val="both"/>
        <w:rPr>
          <w:color w:val="000000"/>
          <w:sz w:val="22"/>
          <w:szCs w:val="22"/>
        </w:rPr>
      </w:pPr>
    </w:p>
    <w:p w14:paraId="71C291B5" w14:textId="5F422FE2" w:rsidR="006517E5" w:rsidRPr="00892ADB" w:rsidRDefault="006517E5" w:rsidP="00B92FDF">
      <w:pPr>
        <w:pBdr>
          <w:top w:val="nil"/>
          <w:left w:val="nil"/>
          <w:bottom w:val="nil"/>
          <w:right w:val="nil"/>
          <w:between w:val="nil"/>
        </w:pBdr>
        <w:tabs>
          <w:tab w:val="left" w:pos="3315"/>
        </w:tabs>
        <w:spacing w:line="259" w:lineRule="auto"/>
        <w:jc w:val="both"/>
        <w:rPr>
          <w:color w:val="000000"/>
          <w:sz w:val="22"/>
          <w:szCs w:val="22"/>
        </w:rPr>
      </w:pPr>
      <w:r w:rsidRPr="00892ADB">
        <w:rPr>
          <w:color w:val="000000"/>
          <w:sz w:val="22"/>
          <w:szCs w:val="22"/>
        </w:rPr>
        <w:t xml:space="preserve">Desde el PTEP se articularán actividades claves de la Estrategia de Rendición de Cuentas de la entidad. </w:t>
      </w:r>
    </w:p>
    <w:p w14:paraId="54143F99" w14:textId="117DF267" w:rsidR="00AC5137" w:rsidRPr="00892ADB" w:rsidRDefault="00B92FDF" w:rsidP="00A96BEA">
      <w:pPr>
        <w:pStyle w:val="Ttulo3"/>
        <w:ind w:left="720"/>
        <w:rPr>
          <w:sz w:val="24"/>
          <w:szCs w:val="24"/>
        </w:rPr>
      </w:pPr>
      <w:bookmarkStart w:id="44" w:name="_Toc219740491"/>
      <w:r w:rsidRPr="00892ADB">
        <w:rPr>
          <w:sz w:val="24"/>
          <w:szCs w:val="24"/>
        </w:rPr>
        <w:t>10.2.4 Iniciativas adicionales</w:t>
      </w:r>
      <w:bookmarkEnd w:id="44"/>
      <w:r w:rsidRPr="00892ADB">
        <w:rPr>
          <w:sz w:val="24"/>
          <w:szCs w:val="24"/>
        </w:rPr>
        <w:t xml:space="preserve"> </w:t>
      </w:r>
    </w:p>
    <w:p w14:paraId="7B529FED" w14:textId="2755FDBA" w:rsidR="00AC5137" w:rsidRPr="00892ADB" w:rsidRDefault="00A95C53">
      <w:pPr>
        <w:jc w:val="both"/>
      </w:pPr>
      <w:r w:rsidRPr="00892ADB">
        <w:t>.</w:t>
      </w:r>
    </w:p>
    <w:p w14:paraId="2BCE4E7F" w14:textId="3B979D93" w:rsidR="00AC5137" w:rsidRPr="00B962F2" w:rsidRDefault="00A96BEA">
      <w:pPr>
        <w:jc w:val="both"/>
        <w:rPr>
          <w:sz w:val="22"/>
          <w:szCs w:val="22"/>
        </w:rPr>
      </w:pPr>
      <w:r w:rsidRPr="00B962F2">
        <w:rPr>
          <w:sz w:val="22"/>
          <w:szCs w:val="22"/>
        </w:rPr>
        <w:t xml:space="preserve">Desde la SCRD, se continuará trabajando en 2 iniciativas planteadas desde los lineamientos dados </w:t>
      </w:r>
      <w:r w:rsidR="006517E5" w:rsidRPr="00B962F2">
        <w:rPr>
          <w:sz w:val="22"/>
          <w:szCs w:val="22"/>
        </w:rPr>
        <w:t>por</w:t>
      </w:r>
      <w:r w:rsidRPr="00B962F2">
        <w:rPr>
          <w:sz w:val="22"/>
          <w:szCs w:val="22"/>
        </w:rPr>
        <w:t xml:space="preserve"> la Secretaría General</w:t>
      </w:r>
      <w:r w:rsidR="006517E5" w:rsidRPr="00B962F2">
        <w:rPr>
          <w:sz w:val="22"/>
          <w:szCs w:val="22"/>
        </w:rPr>
        <w:t xml:space="preserve">: Racionalización de trámites y </w:t>
      </w:r>
    </w:p>
    <w:p w14:paraId="19E0E706" w14:textId="77777777" w:rsidR="00A96BEA" w:rsidRPr="00B962F2" w:rsidRDefault="00A96BEA">
      <w:pPr>
        <w:jc w:val="both"/>
        <w:rPr>
          <w:sz w:val="22"/>
          <w:szCs w:val="22"/>
        </w:rPr>
      </w:pPr>
    </w:p>
    <w:p w14:paraId="24A61A4E" w14:textId="77777777" w:rsidR="00AC5137" w:rsidRPr="00B962F2" w:rsidRDefault="00A95C53">
      <w:pPr>
        <w:numPr>
          <w:ilvl w:val="0"/>
          <w:numId w:val="14"/>
        </w:numPr>
        <w:pBdr>
          <w:top w:val="nil"/>
          <w:left w:val="nil"/>
          <w:bottom w:val="nil"/>
          <w:right w:val="nil"/>
          <w:between w:val="nil"/>
        </w:pBdr>
        <w:spacing w:line="259" w:lineRule="auto"/>
        <w:jc w:val="both"/>
        <w:rPr>
          <w:color w:val="000000"/>
          <w:sz w:val="22"/>
          <w:szCs w:val="22"/>
        </w:rPr>
      </w:pPr>
      <w:r w:rsidRPr="00B962F2">
        <w:rPr>
          <w:b/>
          <w:bCs/>
          <w:color w:val="000000"/>
          <w:sz w:val="22"/>
          <w:szCs w:val="22"/>
        </w:rPr>
        <w:t>Racionalización de trámites</w:t>
      </w:r>
    </w:p>
    <w:p w14:paraId="134BF6B5" w14:textId="77777777" w:rsidR="00AC5137" w:rsidRPr="00B962F2" w:rsidRDefault="00AC5137">
      <w:pPr>
        <w:jc w:val="both"/>
        <w:rPr>
          <w:sz w:val="22"/>
          <w:szCs w:val="22"/>
        </w:rPr>
      </w:pPr>
    </w:p>
    <w:p w14:paraId="64444575" w14:textId="77777777" w:rsidR="00AC5137" w:rsidRPr="00B962F2" w:rsidRDefault="00A95C53">
      <w:pPr>
        <w:jc w:val="both"/>
        <w:rPr>
          <w:sz w:val="22"/>
          <w:szCs w:val="22"/>
        </w:rPr>
      </w:pPr>
      <w:r w:rsidRPr="00B962F2">
        <w:rPr>
          <w:sz w:val="22"/>
          <w:szCs w:val="22"/>
        </w:rPr>
        <w:t>El objetivo es facilitarle al ciudadano el acceso a los trámites y servicios que brinda la administración pública, por lo que la SCRD ha implementado acciones normativas, administrativas y tecnológicas que buscan simplificar, estandarizar, optimizar y automatizar varios trámites a cargo de la Entidad.</w:t>
      </w:r>
    </w:p>
    <w:p w14:paraId="1F400ED9" w14:textId="77777777" w:rsidR="00AC5137" w:rsidRPr="00B962F2" w:rsidRDefault="00AC5137">
      <w:pPr>
        <w:jc w:val="both"/>
        <w:rPr>
          <w:sz w:val="22"/>
          <w:szCs w:val="22"/>
        </w:rPr>
      </w:pPr>
    </w:p>
    <w:p w14:paraId="03AC49E1" w14:textId="2901AFA2" w:rsidR="006517E5" w:rsidRPr="00B962F2" w:rsidRDefault="006517E5" w:rsidP="006517E5">
      <w:pPr>
        <w:numPr>
          <w:ilvl w:val="0"/>
          <w:numId w:val="14"/>
        </w:numPr>
        <w:pBdr>
          <w:top w:val="nil"/>
          <w:left w:val="nil"/>
          <w:bottom w:val="nil"/>
          <w:right w:val="nil"/>
          <w:between w:val="nil"/>
        </w:pBdr>
        <w:spacing w:line="259" w:lineRule="auto"/>
        <w:jc w:val="both"/>
        <w:rPr>
          <w:b/>
          <w:bCs/>
          <w:color w:val="000000"/>
          <w:sz w:val="22"/>
          <w:szCs w:val="22"/>
        </w:rPr>
      </w:pPr>
      <w:r w:rsidRPr="00B962F2">
        <w:rPr>
          <w:b/>
          <w:bCs/>
          <w:color w:val="000000"/>
          <w:sz w:val="22"/>
          <w:szCs w:val="22"/>
        </w:rPr>
        <w:t>Mejora en la atención y servicio a la ciudadanía</w:t>
      </w:r>
    </w:p>
    <w:p w14:paraId="7A6B102B" w14:textId="77777777" w:rsidR="006517E5" w:rsidRPr="00B962F2" w:rsidRDefault="006517E5" w:rsidP="006517E5">
      <w:pPr>
        <w:pBdr>
          <w:top w:val="nil"/>
          <w:left w:val="nil"/>
          <w:bottom w:val="nil"/>
          <w:right w:val="nil"/>
          <w:between w:val="nil"/>
        </w:pBdr>
        <w:spacing w:line="259" w:lineRule="auto"/>
        <w:jc w:val="both"/>
        <w:rPr>
          <w:b/>
          <w:bCs/>
          <w:color w:val="000000"/>
          <w:sz w:val="22"/>
          <w:szCs w:val="22"/>
        </w:rPr>
      </w:pPr>
    </w:p>
    <w:p w14:paraId="39E3482D" w14:textId="77777777" w:rsidR="0011001D" w:rsidRPr="00B962F2" w:rsidRDefault="0011001D" w:rsidP="0011001D">
      <w:pPr>
        <w:pBdr>
          <w:top w:val="nil"/>
          <w:left w:val="nil"/>
          <w:bottom w:val="nil"/>
          <w:right w:val="nil"/>
          <w:between w:val="nil"/>
        </w:pBdr>
        <w:spacing w:line="259" w:lineRule="auto"/>
        <w:jc w:val="both"/>
        <w:rPr>
          <w:color w:val="000000"/>
          <w:sz w:val="22"/>
          <w:szCs w:val="22"/>
        </w:rPr>
      </w:pPr>
      <w:r w:rsidRPr="00B962F2">
        <w:rPr>
          <w:color w:val="000000"/>
          <w:sz w:val="22"/>
          <w:szCs w:val="22"/>
        </w:rPr>
        <w:t>Desde este componente, se busca lograr que la ciudadanía pueda acceder a la oferta de bienes y servicios de la SCRD de una manera ágil y sencilla, y la atención por parte del personal de la entidad sea amable, respetuoso y efectivo, respondiendo a las inquietudes y requerimientos a través de los diferentes canales por los cuales se genere el relacionamiento.</w:t>
      </w:r>
    </w:p>
    <w:p w14:paraId="1580D76F" w14:textId="12BEB99C" w:rsidR="0011001D" w:rsidRPr="00B962F2" w:rsidRDefault="0011001D" w:rsidP="0011001D">
      <w:pPr>
        <w:pBdr>
          <w:top w:val="nil"/>
          <w:left w:val="nil"/>
          <w:bottom w:val="nil"/>
          <w:right w:val="nil"/>
          <w:between w:val="nil"/>
        </w:pBdr>
        <w:spacing w:line="259" w:lineRule="auto"/>
        <w:jc w:val="both"/>
        <w:rPr>
          <w:color w:val="000000"/>
          <w:sz w:val="22"/>
          <w:szCs w:val="22"/>
        </w:rPr>
      </w:pPr>
      <w:r w:rsidRPr="00B962F2">
        <w:rPr>
          <w:color w:val="000000"/>
          <w:sz w:val="22"/>
          <w:szCs w:val="22"/>
        </w:rPr>
        <w:t xml:space="preserve"> </w:t>
      </w:r>
    </w:p>
    <w:p w14:paraId="2304113E" w14:textId="2D8B7660" w:rsidR="00AC5137" w:rsidRPr="00B962F2" w:rsidRDefault="0011001D" w:rsidP="0011001D">
      <w:pPr>
        <w:pBdr>
          <w:top w:val="nil"/>
          <w:left w:val="nil"/>
          <w:bottom w:val="nil"/>
          <w:right w:val="nil"/>
          <w:between w:val="nil"/>
        </w:pBdr>
        <w:spacing w:line="259" w:lineRule="auto"/>
        <w:jc w:val="both"/>
        <w:rPr>
          <w:sz w:val="22"/>
          <w:szCs w:val="22"/>
        </w:rPr>
      </w:pPr>
      <w:r w:rsidRPr="00B962F2">
        <w:rPr>
          <w:color w:val="000000"/>
          <w:sz w:val="22"/>
          <w:szCs w:val="22"/>
        </w:rPr>
        <w:t>Entre otras acciones la SCRD continuará fortaleciendo</w:t>
      </w:r>
      <w:r w:rsidR="006517E5" w:rsidRPr="00B962F2">
        <w:rPr>
          <w:sz w:val="22"/>
          <w:szCs w:val="22"/>
        </w:rPr>
        <w:t xml:space="preserve"> los canales de</w:t>
      </w:r>
      <w:r w:rsidRPr="00B962F2">
        <w:rPr>
          <w:color w:val="000000"/>
          <w:sz w:val="22"/>
          <w:szCs w:val="22"/>
        </w:rPr>
        <w:t xml:space="preserve"> </w:t>
      </w:r>
      <w:r w:rsidRPr="00B962F2">
        <w:rPr>
          <w:sz w:val="22"/>
          <w:szCs w:val="22"/>
        </w:rPr>
        <w:t>a</w:t>
      </w:r>
      <w:r w:rsidR="006517E5" w:rsidRPr="00B962F2">
        <w:rPr>
          <w:sz w:val="22"/>
          <w:szCs w:val="22"/>
        </w:rPr>
        <w:t>tención</w:t>
      </w:r>
      <w:r w:rsidRPr="00B962F2">
        <w:rPr>
          <w:sz w:val="22"/>
          <w:szCs w:val="22"/>
        </w:rPr>
        <w:t>; la cualificación del t</w:t>
      </w:r>
      <w:r w:rsidR="006517E5" w:rsidRPr="00B962F2">
        <w:rPr>
          <w:sz w:val="22"/>
          <w:szCs w:val="22"/>
        </w:rPr>
        <w:t xml:space="preserve">alento </w:t>
      </w:r>
      <w:r w:rsidRPr="00B962F2">
        <w:rPr>
          <w:sz w:val="22"/>
          <w:szCs w:val="22"/>
        </w:rPr>
        <w:t>h</w:t>
      </w:r>
      <w:r w:rsidR="006517E5" w:rsidRPr="00B962F2">
        <w:rPr>
          <w:sz w:val="22"/>
          <w:szCs w:val="22"/>
        </w:rPr>
        <w:t>umano</w:t>
      </w:r>
      <w:r w:rsidRPr="00B962F2">
        <w:rPr>
          <w:sz w:val="22"/>
          <w:szCs w:val="22"/>
        </w:rPr>
        <w:t xml:space="preserve">, la actualización de los procedimientos y normas de cara a la ciudadanía y su acceso a los servicios y atención, así como la medición y seguimiento de la atención para su mejora continua.  </w:t>
      </w:r>
    </w:p>
    <w:p w14:paraId="334D9900" w14:textId="77777777" w:rsidR="0011001D" w:rsidRPr="00B962F2" w:rsidRDefault="0011001D">
      <w:pPr>
        <w:jc w:val="both"/>
        <w:rPr>
          <w:sz w:val="22"/>
          <w:szCs w:val="22"/>
        </w:rPr>
      </w:pPr>
    </w:p>
    <w:p w14:paraId="0E019606" w14:textId="77777777" w:rsidR="0011001D" w:rsidRPr="00B962F2" w:rsidRDefault="0011001D">
      <w:pPr>
        <w:jc w:val="both"/>
        <w:rPr>
          <w:sz w:val="22"/>
          <w:szCs w:val="22"/>
        </w:rPr>
      </w:pPr>
    </w:p>
    <w:p w14:paraId="0C914AFE" w14:textId="77777777" w:rsidR="00AC5137" w:rsidRPr="00B962F2" w:rsidRDefault="00A95C53" w:rsidP="00DA3CBD">
      <w:pPr>
        <w:pStyle w:val="Ttulo1"/>
        <w:numPr>
          <w:ilvl w:val="0"/>
          <w:numId w:val="36"/>
        </w:numPr>
        <w:rPr>
          <w:sz w:val="24"/>
          <w:szCs w:val="24"/>
        </w:rPr>
      </w:pPr>
      <w:bookmarkStart w:id="45" w:name="_Toc219740492"/>
      <w:r w:rsidRPr="00B962F2">
        <w:rPr>
          <w:sz w:val="24"/>
          <w:szCs w:val="24"/>
        </w:rPr>
        <w:t>Modificaciones</w:t>
      </w:r>
      <w:bookmarkEnd w:id="45"/>
    </w:p>
    <w:p w14:paraId="3CF6B7F5" w14:textId="77777777" w:rsidR="00AC5137" w:rsidRPr="00892ADB" w:rsidRDefault="00AC5137"/>
    <w:p w14:paraId="031F7EB4" w14:textId="70BCADF7" w:rsidR="0011001D" w:rsidRPr="00B962F2" w:rsidRDefault="0011001D">
      <w:pPr>
        <w:jc w:val="both"/>
        <w:rPr>
          <w:sz w:val="24"/>
          <w:szCs w:val="24"/>
        </w:rPr>
      </w:pPr>
      <w:r w:rsidRPr="00B962F2">
        <w:rPr>
          <w:sz w:val="24"/>
          <w:szCs w:val="24"/>
        </w:rPr>
        <w:t xml:space="preserve">Se podrán realizar ajustes y modificaciones necesarias al Programa de Transparencia y Ética Pública cuando sea necesario. Los cambios que se propongan deberán ser motivados, justificados y presentado al Comité de Gestión y Desempeño para su aprobación. </w:t>
      </w:r>
    </w:p>
    <w:p w14:paraId="62B05D8F" w14:textId="77777777" w:rsidR="0011001D" w:rsidRPr="00B962F2" w:rsidRDefault="0011001D">
      <w:pPr>
        <w:jc w:val="both"/>
        <w:rPr>
          <w:sz w:val="24"/>
          <w:szCs w:val="24"/>
        </w:rPr>
      </w:pPr>
    </w:p>
    <w:p w14:paraId="6E28EEC3" w14:textId="1ED70E28" w:rsidR="0011001D" w:rsidRPr="00B962F2" w:rsidRDefault="0011001D">
      <w:pPr>
        <w:jc w:val="both"/>
        <w:rPr>
          <w:sz w:val="24"/>
          <w:szCs w:val="24"/>
        </w:rPr>
      </w:pPr>
      <w:r w:rsidRPr="00B962F2">
        <w:rPr>
          <w:sz w:val="24"/>
          <w:szCs w:val="24"/>
        </w:rPr>
        <w:t>Para ello, el directivo responsable del componente interesado en realizar alguna modificación al Programa de Transparencia y Ética Pública- PTEP- o su enlace MIPG, deberá remitir la solicitud con la justificación respectiva a la Oficina Asesora de Planeación. Solo se podrán modificar componentes del PTEP en el primero y segundo cuatrimestre de cada vigencia para procurar la optimización de recursos y la adecuada planeación y ejecución de las actividades.</w:t>
      </w:r>
    </w:p>
    <w:p w14:paraId="050E4F1E" w14:textId="77777777" w:rsidR="00AC5137" w:rsidRPr="00B962F2" w:rsidRDefault="00AC5137">
      <w:pPr>
        <w:jc w:val="both"/>
        <w:rPr>
          <w:sz w:val="24"/>
          <w:szCs w:val="24"/>
        </w:rPr>
      </w:pPr>
    </w:p>
    <w:p w14:paraId="10FDEA2C" w14:textId="617DE187" w:rsidR="00AC5137" w:rsidRPr="00B962F2" w:rsidRDefault="00A95C53">
      <w:pPr>
        <w:jc w:val="both"/>
        <w:rPr>
          <w:sz w:val="24"/>
          <w:szCs w:val="24"/>
        </w:rPr>
      </w:pPr>
      <w:r w:rsidRPr="00B962F2">
        <w:rPr>
          <w:sz w:val="24"/>
          <w:szCs w:val="24"/>
        </w:rPr>
        <w:t xml:space="preserve">La Oficina Asesora de Planeación analizará la solicitud de modificación y justificación recibida y, si la considera viable procederá a </w:t>
      </w:r>
      <w:r w:rsidR="0011001D" w:rsidRPr="00B962F2">
        <w:rPr>
          <w:sz w:val="24"/>
          <w:szCs w:val="24"/>
        </w:rPr>
        <w:t xml:space="preserve">consolidarlas para presentación ante el Comité Institucional de Gestión y Desempeño. </w:t>
      </w:r>
      <w:r w:rsidRPr="00B962F2">
        <w:rPr>
          <w:sz w:val="24"/>
          <w:szCs w:val="24"/>
        </w:rPr>
        <w:t xml:space="preserve"> </w:t>
      </w:r>
    </w:p>
    <w:p w14:paraId="007D499E" w14:textId="77777777" w:rsidR="00016F50" w:rsidRPr="00B962F2" w:rsidRDefault="00016F50" w:rsidP="00016F50">
      <w:pPr>
        <w:rPr>
          <w:sz w:val="24"/>
          <w:szCs w:val="24"/>
        </w:rPr>
      </w:pPr>
    </w:p>
    <w:p w14:paraId="605E1C8B" w14:textId="1579E61B" w:rsidR="00016F50" w:rsidRPr="00B962F2" w:rsidRDefault="00016F50" w:rsidP="00016F50">
      <w:pPr>
        <w:rPr>
          <w:sz w:val="24"/>
          <w:szCs w:val="24"/>
        </w:rPr>
      </w:pPr>
      <w:r w:rsidRPr="00B962F2">
        <w:rPr>
          <w:sz w:val="24"/>
          <w:szCs w:val="24"/>
        </w:rPr>
        <w:t xml:space="preserve">Una vez sean aprobadas las versiones del PTEP, deberán ser formalizadas en el sistema de gestión, según los lineamientos institucionales vigentes, socializadas al interior de la entidad vía correo y publicadas en la página web de la entidad, Menú de Transparencia y ética pública, numeral 4.3.4. </w:t>
      </w:r>
    </w:p>
    <w:p w14:paraId="3A90778E" w14:textId="77777777" w:rsidR="00016F50" w:rsidRPr="00B962F2" w:rsidRDefault="00016F50" w:rsidP="00016F50">
      <w:pPr>
        <w:rPr>
          <w:sz w:val="24"/>
          <w:szCs w:val="24"/>
        </w:rPr>
      </w:pPr>
    </w:p>
    <w:p w14:paraId="7A5E547A" w14:textId="77777777" w:rsidR="00AC5137" w:rsidRPr="00B962F2" w:rsidRDefault="00AC5137">
      <w:pPr>
        <w:rPr>
          <w:sz w:val="24"/>
          <w:szCs w:val="24"/>
        </w:rPr>
      </w:pPr>
    </w:p>
    <w:p w14:paraId="0FDBB992" w14:textId="77777777" w:rsidR="00AC5137" w:rsidRPr="00B962F2" w:rsidRDefault="00A95C53" w:rsidP="00DA3CBD">
      <w:pPr>
        <w:pStyle w:val="Ttulo1"/>
        <w:numPr>
          <w:ilvl w:val="0"/>
          <w:numId w:val="36"/>
        </w:numPr>
        <w:rPr>
          <w:sz w:val="28"/>
          <w:szCs w:val="28"/>
        </w:rPr>
      </w:pPr>
      <w:bookmarkStart w:id="46" w:name="_Toc219740493"/>
      <w:r w:rsidRPr="00B962F2">
        <w:rPr>
          <w:sz w:val="28"/>
          <w:szCs w:val="28"/>
        </w:rPr>
        <w:t>Instancia que aprueba</w:t>
      </w:r>
      <w:bookmarkEnd w:id="46"/>
    </w:p>
    <w:p w14:paraId="7B6AC338" w14:textId="77777777" w:rsidR="00AC5137" w:rsidRPr="00B962F2" w:rsidRDefault="00AC5137">
      <w:pPr>
        <w:jc w:val="both"/>
        <w:rPr>
          <w:sz w:val="28"/>
          <w:szCs w:val="28"/>
        </w:rPr>
      </w:pPr>
    </w:p>
    <w:p w14:paraId="49D0297D" w14:textId="70778D34" w:rsidR="00AC5137" w:rsidRPr="00B962F2" w:rsidRDefault="00A95C53">
      <w:pPr>
        <w:jc w:val="both"/>
        <w:rPr>
          <w:sz w:val="22"/>
          <w:szCs w:val="22"/>
        </w:rPr>
      </w:pPr>
      <w:r w:rsidRPr="00B962F2">
        <w:rPr>
          <w:sz w:val="22"/>
          <w:szCs w:val="22"/>
        </w:rPr>
        <w:t>La instancia para aprobación del presente p</w:t>
      </w:r>
      <w:r w:rsidR="00B962F2">
        <w:rPr>
          <w:sz w:val="22"/>
          <w:szCs w:val="22"/>
        </w:rPr>
        <w:t>rograma</w:t>
      </w:r>
      <w:r w:rsidRPr="00B962F2">
        <w:rPr>
          <w:sz w:val="22"/>
          <w:szCs w:val="22"/>
        </w:rPr>
        <w:t>, como indica el Decreto 612 de 2018, es el Comité Institucional de Gestión y Desempeño</w:t>
      </w:r>
    </w:p>
    <w:p w14:paraId="51D47AD9" w14:textId="77777777" w:rsidR="00AC5137" w:rsidRPr="00892ADB" w:rsidRDefault="00AC5137">
      <w:pPr>
        <w:jc w:val="both"/>
      </w:pPr>
    </w:p>
    <w:p w14:paraId="5F79B9E3" w14:textId="77777777" w:rsidR="00AC5137" w:rsidRPr="00892ADB" w:rsidRDefault="00A95C53" w:rsidP="00DA3CBD">
      <w:pPr>
        <w:pStyle w:val="Ttulo1"/>
        <w:numPr>
          <w:ilvl w:val="0"/>
          <w:numId w:val="36"/>
        </w:numPr>
      </w:pPr>
      <w:bookmarkStart w:id="47" w:name="_Toc219740494"/>
      <w:r w:rsidRPr="00892ADB">
        <w:t>Anexos</w:t>
      </w:r>
      <w:bookmarkEnd w:id="47"/>
      <w:r w:rsidRPr="00892ADB">
        <w:t xml:space="preserve"> </w:t>
      </w:r>
    </w:p>
    <w:p w14:paraId="5BDD183F" w14:textId="77777777" w:rsidR="00AC5137" w:rsidRPr="00B962F2" w:rsidRDefault="00AC5137">
      <w:pPr>
        <w:jc w:val="both"/>
        <w:rPr>
          <w:sz w:val="22"/>
          <w:szCs w:val="22"/>
        </w:rPr>
      </w:pPr>
    </w:p>
    <w:p w14:paraId="4BF82079" w14:textId="0FDD6C56" w:rsidR="00AC5137" w:rsidRPr="00B962F2" w:rsidRDefault="00A95C53">
      <w:pPr>
        <w:jc w:val="both"/>
        <w:rPr>
          <w:sz w:val="22"/>
          <w:szCs w:val="22"/>
        </w:rPr>
      </w:pPr>
      <w:r w:rsidRPr="00B962F2">
        <w:rPr>
          <w:b/>
          <w:bCs/>
          <w:sz w:val="22"/>
          <w:szCs w:val="22"/>
        </w:rPr>
        <w:t>Anexo 1.</w:t>
      </w:r>
      <w:r w:rsidRPr="00B962F2">
        <w:rPr>
          <w:sz w:val="22"/>
          <w:szCs w:val="22"/>
        </w:rPr>
        <w:t xml:space="preserve"> Cronograma Programa de Transparencia y Ética Pública SCRD V</w:t>
      </w:r>
      <w:r w:rsidR="00016F50" w:rsidRPr="00B962F2">
        <w:rPr>
          <w:sz w:val="22"/>
          <w:szCs w:val="22"/>
        </w:rPr>
        <w:t>1</w:t>
      </w:r>
      <w:r w:rsidRPr="00B962F2">
        <w:rPr>
          <w:sz w:val="22"/>
          <w:szCs w:val="22"/>
        </w:rPr>
        <w:t>_202</w:t>
      </w:r>
      <w:r w:rsidR="00016F50" w:rsidRPr="00B962F2">
        <w:rPr>
          <w:sz w:val="22"/>
          <w:szCs w:val="22"/>
        </w:rPr>
        <w:t>6-2027</w:t>
      </w:r>
      <w:r w:rsidRPr="00B962F2">
        <w:rPr>
          <w:sz w:val="22"/>
          <w:szCs w:val="22"/>
        </w:rPr>
        <w:t>.</w:t>
      </w:r>
    </w:p>
    <w:p w14:paraId="090297E7" w14:textId="7D22A3F6" w:rsidR="00AC5137" w:rsidRPr="00B962F2" w:rsidRDefault="00A95C53">
      <w:pPr>
        <w:jc w:val="both"/>
        <w:rPr>
          <w:sz w:val="22"/>
          <w:szCs w:val="22"/>
        </w:rPr>
      </w:pPr>
      <w:r w:rsidRPr="00B962F2">
        <w:rPr>
          <w:b/>
          <w:bCs/>
          <w:sz w:val="22"/>
          <w:szCs w:val="22"/>
        </w:rPr>
        <w:t xml:space="preserve">Anexo 2. </w:t>
      </w:r>
      <w:r w:rsidRPr="00B962F2">
        <w:rPr>
          <w:sz w:val="22"/>
          <w:szCs w:val="22"/>
        </w:rPr>
        <w:t xml:space="preserve">Consolidado </w:t>
      </w:r>
      <w:r w:rsidR="00016F50" w:rsidRPr="00B962F2">
        <w:rPr>
          <w:sz w:val="22"/>
          <w:szCs w:val="22"/>
        </w:rPr>
        <w:t xml:space="preserve">de </w:t>
      </w:r>
      <w:r w:rsidRPr="00B962F2">
        <w:rPr>
          <w:sz w:val="22"/>
          <w:szCs w:val="22"/>
        </w:rPr>
        <w:t>riesgos de corrupción 202</w:t>
      </w:r>
      <w:r w:rsidR="00016F50" w:rsidRPr="00B962F2">
        <w:rPr>
          <w:sz w:val="22"/>
          <w:szCs w:val="22"/>
        </w:rPr>
        <w:t>6</w:t>
      </w:r>
    </w:p>
    <w:p w14:paraId="438A3982" w14:textId="77777777" w:rsidR="00AC5137" w:rsidRPr="00892ADB" w:rsidRDefault="00AC5137">
      <w:pPr>
        <w:jc w:val="both"/>
      </w:pPr>
    </w:p>
    <w:p w14:paraId="28CCF9BC" w14:textId="77777777" w:rsidR="00AC5137" w:rsidRDefault="00A95C53" w:rsidP="00DA3CBD">
      <w:pPr>
        <w:pStyle w:val="Ttulo1"/>
        <w:numPr>
          <w:ilvl w:val="0"/>
          <w:numId w:val="36"/>
        </w:numPr>
      </w:pPr>
      <w:bookmarkStart w:id="48" w:name="_Toc219740495"/>
      <w:r w:rsidRPr="00892ADB">
        <w:t>Control de cambios</w:t>
      </w:r>
      <w:bookmarkEnd w:id="48"/>
      <w:r w:rsidRPr="00892ADB">
        <w:t xml:space="preserve"> </w:t>
      </w:r>
    </w:p>
    <w:p w14:paraId="64C7F2BF" w14:textId="77777777" w:rsidR="004D155A" w:rsidRPr="004D155A" w:rsidRDefault="004D155A" w:rsidP="004D155A"/>
    <w:tbl>
      <w:tblPr>
        <w:tblW w:w="9791" w:type="dxa"/>
        <w:tblInd w:w="12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286"/>
        <w:gridCol w:w="1276"/>
        <w:gridCol w:w="7229"/>
      </w:tblGrid>
      <w:tr w:rsidR="004D155A" w:rsidRPr="004D155A" w14:paraId="32B91A53" w14:textId="77777777" w:rsidTr="00A95C53">
        <w:trPr>
          <w:trHeight w:val="273"/>
          <w:tblHeader/>
        </w:trPr>
        <w:tc>
          <w:tcPr>
            <w:tcW w:w="1286" w:type="dxa"/>
            <w:vAlign w:val="center"/>
          </w:tcPr>
          <w:p w14:paraId="396E1F07" w14:textId="77777777" w:rsidR="004D155A" w:rsidRPr="004D155A" w:rsidRDefault="004D155A" w:rsidP="004D155A">
            <w:pPr>
              <w:pBdr>
                <w:top w:val="nil"/>
                <w:left w:val="nil"/>
                <w:bottom w:val="nil"/>
                <w:right w:val="nil"/>
                <w:between w:val="nil"/>
              </w:pBdr>
              <w:spacing w:before="25"/>
              <w:ind w:left="37"/>
              <w:jc w:val="center"/>
              <w:rPr>
                <w:b/>
                <w:bCs/>
                <w:color w:val="000000"/>
                <w:sz w:val="18"/>
                <w:szCs w:val="18"/>
              </w:rPr>
            </w:pPr>
            <w:r w:rsidRPr="004D155A">
              <w:rPr>
                <w:b/>
                <w:bCs/>
                <w:color w:val="000000"/>
                <w:sz w:val="18"/>
                <w:szCs w:val="18"/>
              </w:rPr>
              <w:t>Versión</w:t>
            </w:r>
          </w:p>
        </w:tc>
        <w:tc>
          <w:tcPr>
            <w:tcW w:w="1276" w:type="dxa"/>
            <w:vAlign w:val="center"/>
          </w:tcPr>
          <w:p w14:paraId="50A93093" w14:textId="77777777" w:rsidR="004D155A" w:rsidRPr="004D155A" w:rsidRDefault="004D155A" w:rsidP="004D155A">
            <w:pPr>
              <w:pBdr>
                <w:top w:val="nil"/>
                <w:left w:val="nil"/>
                <w:bottom w:val="nil"/>
                <w:right w:val="nil"/>
                <w:between w:val="nil"/>
              </w:pBdr>
              <w:spacing w:before="25"/>
              <w:ind w:left="38"/>
              <w:jc w:val="center"/>
              <w:rPr>
                <w:b/>
                <w:bCs/>
                <w:color w:val="000000"/>
                <w:sz w:val="18"/>
                <w:szCs w:val="18"/>
              </w:rPr>
            </w:pPr>
            <w:r w:rsidRPr="004D155A">
              <w:rPr>
                <w:b/>
                <w:bCs/>
                <w:color w:val="000000"/>
                <w:sz w:val="18"/>
                <w:szCs w:val="18"/>
              </w:rPr>
              <w:t>Fecha de Emisión</w:t>
            </w:r>
          </w:p>
        </w:tc>
        <w:tc>
          <w:tcPr>
            <w:tcW w:w="7229" w:type="dxa"/>
            <w:vAlign w:val="center"/>
          </w:tcPr>
          <w:p w14:paraId="05B959DD" w14:textId="77777777" w:rsidR="004D155A" w:rsidRPr="004D155A" w:rsidRDefault="004D155A" w:rsidP="004D155A">
            <w:pPr>
              <w:pBdr>
                <w:top w:val="nil"/>
                <w:left w:val="nil"/>
                <w:bottom w:val="nil"/>
                <w:right w:val="nil"/>
                <w:between w:val="nil"/>
              </w:pBdr>
              <w:spacing w:before="25"/>
              <w:ind w:left="43"/>
              <w:jc w:val="center"/>
              <w:rPr>
                <w:b/>
                <w:bCs/>
                <w:color w:val="000000"/>
                <w:sz w:val="18"/>
                <w:szCs w:val="18"/>
              </w:rPr>
            </w:pPr>
            <w:r w:rsidRPr="004D155A">
              <w:rPr>
                <w:b/>
                <w:bCs/>
                <w:color w:val="000000"/>
                <w:sz w:val="18"/>
                <w:szCs w:val="18"/>
              </w:rPr>
              <w:t>Cambios realizados</w:t>
            </w:r>
          </w:p>
        </w:tc>
      </w:tr>
      <w:tr w:rsidR="004D155A" w:rsidRPr="004D155A" w14:paraId="3DA9D8A6" w14:textId="77777777" w:rsidTr="00A95C53">
        <w:trPr>
          <w:trHeight w:val="525"/>
        </w:trPr>
        <w:tc>
          <w:tcPr>
            <w:tcW w:w="1286" w:type="dxa"/>
            <w:vAlign w:val="center"/>
          </w:tcPr>
          <w:p w14:paraId="0233ADFC" w14:textId="77777777" w:rsidR="004D155A" w:rsidRPr="004D155A" w:rsidRDefault="004D155A" w:rsidP="004D155A">
            <w:pPr>
              <w:pBdr>
                <w:top w:val="nil"/>
                <w:left w:val="nil"/>
                <w:bottom w:val="nil"/>
                <w:right w:val="nil"/>
                <w:between w:val="nil"/>
              </w:pBdr>
              <w:jc w:val="center"/>
              <w:rPr>
                <w:color w:val="000000"/>
                <w:sz w:val="18"/>
                <w:szCs w:val="18"/>
              </w:rPr>
            </w:pPr>
            <w:r w:rsidRPr="004D155A">
              <w:rPr>
                <w:b/>
                <w:bCs/>
                <w:color w:val="000000"/>
                <w:sz w:val="18"/>
                <w:szCs w:val="18"/>
              </w:rPr>
              <w:t>1</w:t>
            </w:r>
          </w:p>
        </w:tc>
        <w:tc>
          <w:tcPr>
            <w:tcW w:w="1276" w:type="dxa"/>
            <w:vAlign w:val="center"/>
          </w:tcPr>
          <w:p w14:paraId="13A64922" w14:textId="77777777" w:rsidR="004D155A" w:rsidRPr="004D155A" w:rsidRDefault="004D155A" w:rsidP="004D155A">
            <w:pPr>
              <w:pBdr>
                <w:top w:val="nil"/>
                <w:left w:val="nil"/>
                <w:bottom w:val="nil"/>
                <w:right w:val="nil"/>
                <w:between w:val="nil"/>
              </w:pBdr>
              <w:spacing w:before="25"/>
              <w:ind w:left="38"/>
              <w:jc w:val="center"/>
              <w:rPr>
                <w:b/>
                <w:bCs/>
                <w:color w:val="000000"/>
                <w:sz w:val="18"/>
                <w:szCs w:val="18"/>
              </w:rPr>
            </w:pPr>
            <w:r w:rsidRPr="004D155A">
              <w:rPr>
                <w:b/>
                <w:bCs/>
                <w:color w:val="000000"/>
                <w:sz w:val="18"/>
                <w:szCs w:val="18"/>
              </w:rPr>
              <w:t>30/01/2025</w:t>
            </w:r>
          </w:p>
        </w:tc>
        <w:tc>
          <w:tcPr>
            <w:tcW w:w="7229" w:type="dxa"/>
            <w:vAlign w:val="center"/>
          </w:tcPr>
          <w:p w14:paraId="6D5053C0" w14:textId="77777777" w:rsidR="004D155A" w:rsidRPr="004D155A" w:rsidRDefault="004D155A" w:rsidP="004D155A">
            <w:pPr>
              <w:pBdr>
                <w:top w:val="nil"/>
                <w:left w:val="nil"/>
                <w:bottom w:val="nil"/>
                <w:right w:val="nil"/>
                <w:between w:val="nil"/>
              </w:pBdr>
              <w:spacing w:before="7"/>
              <w:rPr>
                <w:color w:val="000000"/>
                <w:sz w:val="18"/>
                <w:szCs w:val="18"/>
              </w:rPr>
            </w:pPr>
            <w:r w:rsidRPr="004D155A">
              <w:rPr>
                <w:color w:val="000000"/>
                <w:sz w:val="18"/>
                <w:szCs w:val="18"/>
              </w:rPr>
              <w:t>Versión inicial (no existía una versión codificada y registrada en el Listado Maestro de Documentos de la entidad). Ver Solicitud de creación, modificación o eliminación de documento radicada en GLPI con el caso número 114206 de fecha 30/01/2025.</w:t>
            </w:r>
          </w:p>
        </w:tc>
      </w:tr>
      <w:tr w:rsidR="004D155A" w:rsidRPr="004D155A" w14:paraId="1B46AF41" w14:textId="77777777" w:rsidTr="00A95C53">
        <w:trPr>
          <w:trHeight w:val="525"/>
        </w:trPr>
        <w:tc>
          <w:tcPr>
            <w:tcW w:w="1286" w:type="dxa"/>
            <w:vAlign w:val="center"/>
          </w:tcPr>
          <w:p w14:paraId="37E9215C" w14:textId="77777777" w:rsidR="004D155A" w:rsidRPr="004D155A" w:rsidRDefault="004D155A" w:rsidP="004D155A">
            <w:pPr>
              <w:pBdr>
                <w:top w:val="nil"/>
                <w:left w:val="nil"/>
                <w:bottom w:val="nil"/>
                <w:right w:val="nil"/>
                <w:between w:val="nil"/>
              </w:pBdr>
              <w:jc w:val="center"/>
              <w:rPr>
                <w:b/>
                <w:bCs/>
                <w:color w:val="000000"/>
                <w:sz w:val="18"/>
                <w:szCs w:val="18"/>
              </w:rPr>
            </w:pPr>
            <w:r w:rsidRPr="004D155A">
              <w:rPr>
                <w:b/>
                <w:bCs/>
                <w:color w:val="000000"/>
                <w:sz w:val="18"/>
                <w:szCs w:val="18"/>
              </w:rPr>
              <w:t>2</w:t>
            </w:r>
          </w:p>
        </w:tc>
        <w:tc>
          <w:tcPr>
            <w:tcW w:w="1276" w:type="dxa"/>
            <w:vAlign w:val="center"/>
          </w:tcPr>
          <w:p w14:paraId="05B1A416" w14:textId="77777777" w:rsidR="004D155A" w:rsidRPr="004D155A" w:rsidRDefault="004D155A" w:rsidP="004D155A">
            <w:pPr>
              <w:pBdr>
                <w:top w:val="nil"/>
                <w:left w:val="nil"/>
                <w:bottom w:val="nil"/>
                <w:right w:val="nil"/>
                <w:between w:val="nil"/>
              </w:pBdr>
              <w:spacing w:before="25"/>
              <w:ind w:left="38"/>
              <w:jc w:val="center"/>
              <w:rPr>
                <w:b/>
                <w:bCs/>
                <w:color w:val="000000"/>
                <w:sz w:val="18"/>
                <w:szCs w:val="18"/>
              </w:rPr>
            </w:pPr>
            <w:r w:rsidRPr="004D155A">
              <w:rPr>
                <w:b/>
                <w:bCs/>
                <w:color w:val="000000"/>
                <w:sz w:val="18"/>
                <w:szCs w:val="18"/>
              </w:rPr>
              <w:t>30/04/2025</w:t>
            </w:r>
          </w:p>
        </w:tc>
        <w:tc>
          <w:tcPr>
            <w:tcW w:w="7229" w:type="dxa"/>
            <w:vAlign w:val="center"/>
          </w:tcPr>
          <w:p w14:paraId="0AF0956B" w14:textId="77777777" w:rsidR="004D155A" w:rsidRPr="004D155A" w:rsidRDefault="004D155A" w:rsidP="004D155A">
            <w:pPr>
              <w:spacing w:before="7"/>
              <w:rPr>
                <w:color w:val="000000"/>
                <w:sz w:val="18"/>
                <w:szCs w:val="18"/>
              </w:rPr>
            </w:pPr>
            <w:r w:rsidRPr="004D155A">
              <w:rPr>
                <w:color w:val="000000"/>
                <w:sz w:val="18"/>
                <w:szCs w:val="18"/>
              </w:rPr>
              <w:t>Se ajustó el cronograma anexo 1.  Programa de Transparencia y Ética Pública SCRD V2_2025. conforme a las modificaciones presentadas y aprobadas en el comité acta rad. 20251700212333</w:t>
            </w:r>
          </w:p>
          <w:p w14:paraId="4AA0F0E7" w14:textId="77777777" w:rsidR="004D155A" w:rsidRPr="004D155A" w:rsidRDefault="004D155A" w:rsidP="004D155A">
            <w:pPr>
              <w:pBdr>
                <w:top w:val="nil"/>
                <w:left w:val="nil"/>
                <w:bottom w:val="nil"/>
                <w:right w:val="nil"/>
                <w:between w:val="nil"/>
              </w:pBdr>
              <w:spacing w:before="7"/>
              <w:rPr>
                <w:color w:val="000000"/>
                <w:sz w:val="18"/>
                <w:szCs w:val="18"/>
              </w:rPr>
            </w:pPr>
            <w:r w:rsidRPr="004D155A">
              <w:rPr>
                <w:color w:val="000000"/>
                <w:sz w:val="18"/>
                <w:szCs w:val="18"/>
              </w:rPr>
              <w:t>Ver Solicitud de modificación de documento radicada en GLPI con el caso número 139 889 Radicado. 20251700793583</w:t>
            </w:r>
          </w:p>
        </w:tc>
      </w:tr>
      <w:tr w:rsidR="004D155A" w:rsidRPr="004D155A" w14:paraId="143B366C" w14:textId="77777777" w:rsidTr="00A95C53">
        <w:trPr>
          <w:trHeight w:val="525"/>
        </w:trPr>
        <w:tc>
          <w:tcPr>
            <w:tcW w:w="1286" w:type="dxa"/>
            <w:vAlign w:val="center"/>
          </w:tcPr>
          <w:p w14:paraId="01BE0238" w14:textId="77777777" w:rsidR="004D155A" w:rsidRPr="004D155A" w:rsidRDefault="004D155A" w:rsidP="004D155A">
            <w:pPr>
              <w:pBdr>
                <w:top w:val="nil"/>
                <w:left w:val="nil"/>
                <w:bottom w:val="nil"/>
                <w:right w:val="nil"/>
                <w:between w:val="nil"/>
              </w:pBdr>
              <w:jc w:val="center"/>
              <w:rPr>
                <w:b/>
                <w:bCs/>
                <w:color w:val="000000"/>
                <w:sz w:val="18"/>
                <w:szCs w:val="18"/>
              </w:rPr>
            </w:pPr>
            <w:r w:rsidRPr="004D155A">
              <w:rPr>
                <w:b/>
                <w:bCs/>
                <w:color w:val="000000"/>
                <w:sz w:val="18"/>
                <w:szCs w:val="18"/>
              </w:rPr>
              <w:t>3</w:t>
            </w:r>
          </w:p>
        </w:tc>
        <w:tc>
          <w:tcPr>
            <w:tcW w:w="1276" w:type="dxa"/>
            <w:vAlign w:val="center"/>
          </w:tcPr>
          <w:p w14:paraId="7167DB42" w14:textId="77777777" w:rsidR="004D155A" w:rsidRPr="004D155A" w:rsidRDefault="004D155A" w:rsidP="004D155A">
            <w:pPr>
              <w:pBdr>
                <w:top w:val="nil"/>
                <w:left w:val="nil"/>
                <w:bottom w:val="nil"/>
                <w:right w:val="nil"/>
                <w:between w:val="nil"/>
              </w:pBdr>
              <w:spacing w:before="25"/>
              <w:ind w:left="38"/>
              <w:jc w:val="center"/>
              <w:rPr>
                <w:b/>
                <w:bCs/>
                <w:color w:val="000000"/>
                <w:sz w:val="18"/>
                <w:szCs w:val="18"/>
              </w:rPr>
            </w:pPr>
            <w:r w:rsidRPr="004D155A">
              <w:rPr>
                <w:b/>
                <w:bCs/>
                <w:color w:val="000000"/>
                <w:sz w:val="18"/>
                <w:szCs w:val="18"/>
              </w:rPr>
              <w:t>26/08/2025</w:t>
            </w:r>
          </w:p>
        </w:tc>
        <w:tc>
          <w:tcPr>
            <w:tcW w:w="7229" w:type="dxa"/>
            <w:vAlign w:val="center"/>
          </w:tcPr>
          <w:p w14:paraId="385366AB" w14:textId="77777777" w:rsidR="004D155A" w:rsidRPr="004D155A" w:rsidRDefault="004D155A" w:rsidP="004D155A">
            <w:pPr>
              <w:pBdr>
                <w:top w:val="nil"/>
                <w:left w:val="nil"/>
                <w:bottom w:val="nil"/>
                <w:right w:val="nil"/>
                <w:between w:val="nil"/>
              </w:pBdr>
              <w:spacing w:before="7"/>
              <w:rPr>
                <w:color w:val="000000"/>
                <w:sz w:val="18"/>
                <w:szCs w:val="18"/>
              </w:rPr>
            </w:pPr>
            <w:r w:rsidRPr="004D155A">
              <w:rPr>
                <w:color w:val="000000"/>
                <w:sz w:val="18"/>
                <w:szCs w:val="18"/>
              </w:rPr>
              <w:t>Se ajustó el cronograma anexo 1.  Programa de Transparencia y Ética Pública SCRD V3_2025. conforme a las modificaciones presentadas y aprobadas en el comité acta rad.20251700506763</w:t>
            </w:r>
          </w:p>
          <w:p w14:paraId="72968A0E" w14:textId="77777777" w:rsidR="004D155A" w:rsidRPr="004D155A" w:rsidRDefault="004D155A" w:rsidP="004D155A">
            <w:pPr>
              <w:pBdr>
                <w:top w:val="nil"/>
                <w:left w:val="nil"/>
                <w:bottom w:val="nil"/>
                <w:right w:val="nil"/>
                <w:between w:val="nil"/>
              </w:pBdr>
              <w:spacing w:before="7"/>
              <w:rPr>
                <w:color w:val="000000"/>
                <w:sz w:val="18"/>
                <w:szCs w:val="18"/>
              </w:rPr>
            </w:pPr>
            <w:r w:rsidRPr="004D155A">
              <w:rPr>
                <w:color w:val="000000"/>
                <w:sz w:val="18"/>
                <w:szCs w:val="18"/>
              </w:rPr>
              <w:t>Ver Solicitud de modificación de documento radicada en GLPI con el caso número 139890 Radicado. 20251700795023</w:t>
            </w:r>
          </w:p>
        </w:tc>
      </w:tr>
      <w:tr w:rsidR="004D155A" w:rsidRPr="004D155A" w14:paraId="5952E255" w14:textId="77777777" w:rsidTr="00A95C53">
        <w:trPr>
          <w:trHeight w:val="525"/>
        </w:trPr>
        <w:tc>
          <w:tcPr>
            <w:tcW w:w="1286" w:type="dxa"/>
            <w:vAlign w:val="center"/>
          </w:tcPr>
          <w:p w14:paraId="3EA3801C" w14:textId="77777777" w:rsidR="004D155A" w:rsidRPr="004D155A" w:rsidRDefault="004D155A" w:rsidP="004D155A">
            <w:pPr>
              <w:pBdr>
                <w:top w:val="nil"/>
                <w:left w:val="nil"/>
                <w:bottom w:val="nil"/>
                <w:right w:val="nil"/>
                <w:between w:val="nil"/>
              </w:pBdr>
              <w:jc w:val="center"/>
              <w:rPr>
                <w:b/>
                <w:bCs/>
                <w:color w:val="000000"/>
                <w:sz w:val="18"/>
                <w:szCs w:val="18"/>
              </w:rPr>
            </w:pPr>
            <w:r w:rsidRPr="004D155A">
              <w:rPr>
                <w:b/>
                <w:bCs/>
                <w:color w:val="000000"/>
                <w:sz w:val="18"/>
                <w:szCs w:val="18"/>
              </w:rPr>
              <w:t>4</w:t>
            </w:r>
          </w:p>
        </w:tc>
        <w:tc>
          <w:tcPr>
            <w:tcW w:w="1276" w:type="dxa"/>
            <w:vAlign w:val="center"/>
          </w:tcPr>
          <w:p w14:paraId="217698D3" w14:textId="77777777" w:rsidR="004D155A" w:rsidRPr="004D155A" w:rsidRDefault="004D155A" w:rsidP="004D155A">
            <w:pPr>
              <w:pBdr>
                <w:top w:val="nil"/>
                <w:left w:val="nil"/>
                <w:bottom w:val="nil"/>
                <w:right w:val="nil"/>
                <w:between w:val="nil"/>
              </w:pBdr>
              <w:spacing w:before="25"/>
              <w:ind w:left="38"/>
              <w:jc w:val="center"/>
              <w:rPr>
                <w:b/>
                <w:bCs/>
                <w:color w:val="000000"/>
                <w:sz w:val="18"/>
                <w:szCs w:val="18"/>
              </w:rPr>
            </w:pPr>
            <w:r w:rsidRPr="004D155A">
              <w:rPr>
                <w:b/>
                <w:bCs/>
                <w:color w:val="000000"/>
                <w:sz w:val="18"/>
                <w:szCs w:val="18"/>
              </w:rPr>
              <w:t>31/12/2025</w:t>
            </w:r>
          </w:p>
        </w:tc>
        <w:tc>
          <w:tcPr>
            <w:tcW w:w="7229" w:type="dxa"/>
            <w:vAlign w:val="center"/>
          </w:tcPr>
          <w:p w14:paraId="5DD1AAA5" w14:textId="77777777" w:rsidR="004D155A" w:rsidRPr="004D155A" w:rsidRDefault="004D155A" w:rsidP="004D155A">
            <w:pPr>
              <w:pBdr>
                <w:top w:val="nil"/>
                <w:left w:val="nil"/>
                <w:bottom w:val="nil"/>
                <w:right w:val="nil"/>
                <w:between w:val="nil"/>
              </w:pBdr>
              <w:spacing w:before="7"/>
              <w:rPr>
                <w:color w:val="000000"/>
                <w:sz w:val="18"/>
                <w:szCs w:val="18"/>
              </w:rPr>
            </w:pPr>
            <w:r w:rsidRPr="004D155A">
              <w:rPr>
                <w:color w:val="000000"/>
                <w:sz w:val="18"/>
                <w:szCs w:val="18"/>
              </w:rPr>
              <w:t>Se ajustó el mapa de procesos, la referencia a la política de Riesgos v.4, el numeral 12 de seguimiento, monitoreo y control aclarando los términos y el numeral 13 de Monitoreo en las fechas del tercer cuatrimestre. Se ajustó el cronograma anexo 1.  Programa de Transparencia y Ética Pública SCRD V4_2025. conforme a las modificaciones presentadas y aprobadas en el comité sesión asincrónica # 38 del 26 al 31 de diciembre. En cuanto a alcance de algunas actividades, evidencias y fechas de finalización. Acta rad.20251700803673</w:t>
            </w:r>
          </w:p>
          <w:p w14:paraId="4F8C6D88" w14:textId="77777777" w:rsidR="004D155A" w:rsidRPr="004D155A" w:rsidRDefault="004D155A" w:rsidP="004D155A">
            <w:pPr>
              <w:pBdr>
                <w:top w:val="nil"/>
                <w:left w:val="nil"/>
                <w:bottom w:val="nil"/>
                <w:right w:val="nil"/>
                <w:between w:val="nil"/>
              </w:pBdr>
              <w:spacing w:before="7"/>
              <w:rPr>
                <w:color w:val="000000"/>
                <w:sz w:val="18"/>
                <w:szCs w:val="18"/>
                <w:highlight w:val="yellow"/>
              </w:rPr>
            </w:pPr>
            <w:r w:rsidRPr="004D155A">
              <w:rPr>
                <w:color w:val="000000"/>
                <w:sz w:val="18"/>
                <w:szCs w:val="18"/>
              </w:rPr>
              <w:t>Ver Solicitud de modificación o eliminación de documento radicada en GLPI con el caso número 141009. Radicado Orfeo.20251700804383</w:t>
            </w:r>
          </w:p>
        </w:tc>
      </w:tr>
      <w:tr w:rsidR="004D155A" w:rsidRPr="004D155A" w14:paraId="23C92168" w14:textId="77777777" w:rsidTr="00A95C53">
        <w:trPr>
          <w:trHeight w:val="525"/>
        </w:trPr>
        <w:tc>
          <w:tcPr>
            <w:tcW w:w="1286" w:type="dxa"/>
            <w:vAlign w:val="center"/>
          </w:tcPr>
          <w:p w14:paraId="72820B3C" w14:textId="761348BA" w:rsidR="004D155A" w:rsidRPr="004D155A" w:rsidRDefault="004D155A" w:rsidP="004D155A">
            <w:pPr>
              <w:pBdr>
                <w:top w:val="nil"/>
                <w:left w:val="nil"/>
                <w:bottom w:val="nil"/>
                <w:right w:val="nil"/>
                <w:between w:val="nil"/>
              </w:pBdr>
              <w:jc w:val="center"/>
              <w:rPr>
                <w:b/>
                <w:bCs/>
                <w:color w:val="000000"/>
                <w:sz w:val="18"/>
                <w:szCs w:val="18"/>
              </w:rPr>
            </w:pPr>
            <w:r>
              <w:rPr>
                <w:b/>
                <w:bCs/>
                <w:color w:val="000000"/>
                <w:sz w:val="18"/>
                <w:szCs w:val="18"/>
              </w:rPr>
              <w:t>5</w:t>
            </w:r>
          </w:p>
        </w:tc>
        <w:tc>
          <w:tcPr>
            <w:tcW w:w="1276" w:type="dxa"/>
            <w:vAlign w:val="center"/>
          </w:tcPr>
          <w:p w14:paraId="01F5E5DA" w14:textId="27DDCE52" w:rsidR="004D155A" w:rsidRPr="004D155A" w:rsidRDefault="00D1010B" w:rsidP="004D155A">
            <w:pPr>
              <w:pBdr>
                <w:top w:val="nil"/>
                <w:left w:val="nil"/>
                <w:bottom w:val="nil"/>
                <w:right w:val="nil"/>
                <w:between w:val="nil"/>
              </w:pBdr>
              <w:spacing w:before="25"/>
              <w:ind w:left="38"/>
              <w:jc w:val="center"/>
              <w:rPr>
                <w:b/>
                <w:bCs/>
                <w:color w:val="000000"/>
                <w:sz w:val="18"/>
                <w:szCs w:val="18"/>
              </w:rPr>
            </w:pPr>
            <w:r w:rsidRPr="00D1010B">
              <w:rPr>
                <w:b/>
                <w:bCs/>
                <w:color w:val="000000"/>
                <w:sz w:val="18"/>
                <w:szCs w:val="18"/>
                <w:highlight w:val="yellow"/>
              </w:rPr>
              <w:t>29</w:t>
            </w:r>
            <w:r w:rsidR="004D155A">
              <w:rPr>
                <w:b/>
                <w:bCs/>
                <w:color w:val="000000"/>
                <w:sz w:val="18"/>
                <w:szCs w:val="18"/>
              </w:rPr>
              <w:t>/01/2026</w:t>
            </w:r>
          </w:p>
        </w:tc>
        <w:tc>
          <w:tcPr>
            <w:tcW w:w="7229" w:type="dxa"/>
            <w:vAlign w:val="center"/>
          </w:tcPr>
          <w:p w14:paraId="3360A507" w14:textId="7E3F25C8" w:rsidR="004D155A" w:rsidRDefault="004D155A" w:rsidP="004D155A">
            <w:pPr>
              <w:pBdr>
                <w:top w:val="nil"/>
                <w:left w:val="nil"/>
                <w:bottom w:val="nil"/>
                <w:right w:val="nil"/>
                <w:between w:val="nil"/>
              </w:pBdr>
              <w:spacing w:before="7"/>
              <w:rPr>
                <w:color w:val="000000"/>
                <w:sz w:val="18"/>
                <w:szCs w:val="18"/>
              </w:rPr>
            </w:pPr>
            <w:r>
              <w:rPr>
                <w:color w:val="000000"/>
                <w:sz w:val="18"/>
                <w:szCs w:val="18"/>
              </w:rPr>
              <w:t xml:space="preserve">Primera versión 2026, incluye la nueva estructura establecido en el Anexo técnico de Programas de Transparencia y ética Pública de la Secretaría de Transparencia. </w:t>
            </w:r>
          </w:p>
          <w:p w14:paraId="517F82C8" w14:textId="60D46307" w:rsidR="004D155A" w:rsidRPr="004D155A" w:rsidRDefault="004D155A" w:rsidP="004D155A">
            <w:pPr>
              <w:pBdr>
                <w:top w:val="nil"/>
                <w:left w:val="nil"/>
                <w:bottom w:val="nil"/>
                <w:right w:val="nil"/>
                <w:between w:val="nil"/>
              </w:pBdr>
              <w:spacing w:before="7"/>
              <w:rPr>
                <w:color w:val="000000"/>
                <w:sz w:val="18"/>
                <w:szCs w:val="18"/>
              </w:rPr>
            </w:pPr>
          </w:p>
        </w:tc>
      </w:tr>
    </w:tbl>
    <w:p w14:paraId="0DA728B8" w14:textId="77777777" w:rsidR="00AC5137" w:rsidRPr="00892ADB" w:rsidRDefault="00AC5137">
      <w:pPr>
        <w:spacing w:line="360" w:lineRule="auto"/>
        <w:jc w:val="both"/>
        <w:rPr>
          <w:sz w:val="22"/>
          <w:szCs w:val="22"/>
        </w:rPr>
      </w:pPr>
    </w:p>
    <w:p w14:paraId="60D1CB9F" w14:textId="77777777" w:rsidR="00AC5137" w:rsidRPr="00892ADB" w:rsidRDefault="00A95C53" w:rsidP="00DA3CBD">
      <w:pPr>
        <w:pStyle w:val="Ttulo1"/>
        <w:numPr>
          <w:ilvl w:val="0"/>
          <w:numId w:val="36"/>
        </w:numPr>
      </w:pPr>
      <w:r w:rsidRPr="00892ADB">
        <w:t xml:space="preserve"> </w:t>
      </w:r>
      <w:bookmarkStart w:id="49" w:name="_Toc219740496"/>
      <w:r w:rsidRPr="00892ADB">
        <w:t>Responsables de elaboración, revisión y aprobación</w:t>
      </w:r>
      <w:bookmarkEnd w:id="49"/>
    </w:p>
    <w:p w14:paraId="6B7D761D" w14:textId="77777777" w:rsidR="00AC5137" w:rsidRPr="00892ADB" w:rsidRDefault="00AC5137"/>
    <w:tbl>
      <w:tblPr>
        <w:tblStyle w:val="afb"/>
        <w:tblW w:w="996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830"/>
        <w:gridCol w:w="2150"/>
        <w:gridCol w:w="2491"/>
        <w:gridCol w:w="2491"/>
      </w:tblGrid>
      <w:tr w:rsidR="00AC5137" w:rsidRPr="00892ADB" w14:paraId="1D711195" w14:textId="77777777" w:rsidTr="00510812">
        <w:tc>
          <w:tcPr>
            <w:tcW w:w="2830" w:type="dxa"/>
          </w:tcPr>
          <w:p w14:paraId="47293131" w14:textId="77777777" w:rsidR="00AC5137" w:rsidRPr="00892ADB" w:rsidRDefault="00A95C53">
            <w:pPr>
              <w:jc w:val="center"/>
              <w:rPr>
                <w:sz w:val="16"/>
                <w:szCs w:val="16"/>
              </w:rPr>
            </w:pPr>
            <w:r w:rsidRPr="00892ADB">
              <w:rPr>
                <w:sz w:val="16"/>
                <w:szCs w:val="16"/>
              </w:rPr>
              <w:t>ELABORÓ</w:t>
            </w:r>
          </w:p>
          <w:p w14:paraId="12510BFB" w14:textId="77777777" w:rsidR="00AC5137" w:rsidRPr="00892ADB" w:rsidRDefault="00A95C53">
            <w:pPr>
              <w:jc w:val="center"/>
              <w:rPr>
                <w:sz w:val="16"/>
                <w:szCs w:val="16"/>
              </w:rPr>
            </w:pPr>
            <w:r w:rsidRPr="00892ADB">
              <w:rPr>
                <w:i/>
                <w:iCs/>
                <w:color w:val="AEAAAA"/>
                <w:sz w:val="16"/>
                <w:szCs w:val="16"/>
              </w:rPr>
              <w:t>Persona(s) responsable(s) de crear, proyectar la modificación y/o ajuste del documento</w:t>
            </w:r>
          </w:p>
        </w:tc>
        <w:tc>
          <w:tcPr>
            <w:tcW w:w="2150" w:type="dxa"/>
          </w:tcPr>
          <w:p w14:paraId="4A45543B" w14:textId="77777777" w:rsidR="00AC5137" w:rsidRPr="00892ADB" w:rsidRDefault="00A95C53">
            <w:pPr>
              <w:jc w:val="center"/>
              <w:rPr>
                <w:sz w:val="16"/>
                <w:szCs w:val="16"/>
              </w:rPr>
            </w:pPr>
            <w:r w:rsidRPr="00892ADB">
              <w:rPr>
                <w:sz w:val="16"/>
                <w:szCs w:val="16"/>
              </w:rPr>
              <w:t>APROBÓ</w:t>
            </w:r>
          </w:p>
          <w:p w14:paraId="60BD302D" w14:textId="77777777" w:rsidR="00AC5137" w:rsidRPr="00892ADB" w:rsidRDefault="00A95C53">
            <w:pPr>
              <w:jc w:val="center"/>
              <w:rPr>
                <w:sz w:val="16"/>
                <w:szCs w:val="16"/>
              </w:rPr>
            </w:pPr>
            <w:r w:rsidRPr="00892ADB">
              <w:rPr>
                <w:i/>
                <w:iCs/>
                <w:color w:val="AEAAAA"/>
                <w:sz w:val="16"/>
                <w:szCs w:val="16"/>
              </w:rPr>
              <w:t>Líder del Proceso quién debe hacer cumplir el contenido establecido en el documento</w:t>
            </w:r>
          </w:p>
        </w:tc>
        <w:tc>
          <w:tcPr>
            <w:tcW w:w="2491" w:type="dxa"/>
          </w:tcPr>
          <w:p w14:paraId="54EE18E5" w14:textId="77777777" w:rsidR="00AC5137" w:rsidRPr="00892ADB" w:rsidRDefault="00A95C53">
            <w:pPr>
              <w:ind w:left="6" w:hanging="6"/>
              <w:jc w:val="center"/>
              <w:rPr>
                <w:sz w:val="16"/>
                <w:szCs w:val="16"/>
              </w:rPr>
            </w:pPr>
            <w:r w:rsidRPr="00892ADB">
              <w:rPr>
                <w:sz w:val="16"/>
                <w:szCs w:val="16"/>
              </w:rPr>
              <w:t>VALIDÓ</w:t>
            </w:r>
          </w:p>
          <w:p w14:paraId="4D3DEE45" w14:textId="77777777" w:rsidR="00AC5137" w:rsidRPr="00892ADB" w:rsidRDefault="00A95C53">
            <w:pPr>
              <w:ind w:left="6" w:hanging="6"/>
              <w:jc w:val="center"/>
              <w:rPr>
                <w:sz w:val="16"/>
                <w:szCs w:val="16"/>
              </w:rPr>
            </w:pPr>
            <w:r w:rsidRPr="00892ADB">
              <w:rPr>
                <w:i/>
                <w:iCs/>
                <w:color w:val="AEAAAA"/>
                <w:sz w:val="16"/>
                <w:szCs w:val="16"/>
              </w:rPr>
              <w:t>Persona(s) de la OAP responsable(s) de verificar que el documento contenga los lineamientos establecidos</w:t>
            </w:r>
          </w:p>
        </w:tc>
        <w:tc>
          <w:tcPr>
            <w:tcW w:w="2491" w:type="dxa"/>
          </w:tcPr>
          <w:p w14:paraId="5BEAA82E" w14:textId="77777777" w:rsidR="00AC5137" w:rsidRPr="00892ADB" w:rsidRDefault="00A95C53">
            <w:pPr>
              <w:jc w:val="center"/>
              <w:rPr>
                <w:sz w:val="16"/>
                <w:szCs w:val="16"/>
              </w:rPr>
            </w:pPr>
            <w:r w:rsidRPr="00892ADB">
              <w:rPr>
                <w:sz w:val="16"/>
                <w:szCs w:val="16"/>
              </w:rPr>
              <w:t>AVALÓ</w:t>
            </w:r>
          </w:p>
          <w:p w14:paraId="5442C1C1" w14:textId="77777777" w:rsidR="00AC5137" w:rsidRPr="00892ADB" w:rsidRDefault="00AC5137">
            <w:pPr>
              <w:jc w:val="center"/>
              <w:rPr>
                <w:sz w:val="16"/>
                <w:szCs w:val="16"/>
              </w:rPr>
            </w:pPr>
          </w:p>
          <w:p w14:paraId="200FE92C" w14:textId="77777777" w:rsidR="00AC5137" w:rsidRPr="00892ADB" w:rsidRDefault="00A95C53">
            <w:pPr>
              <w:jc w:val="center"/>
              <w:rPr>
                <w:sz w:val="16"/>
                <w:szCs w:val="16"/>
              </w:rPr>
            </w:pPr>
            <w:r w:rsidRPr="00892ADB">
              <w:rPr>
                <w:i/>
                <w:iCs/>
                <w:color w:val="AEAAAA"/>
                <w:sz w:val="16"/>
                <w:szCs w:val="16"/>
              </w:rPr>
              <w:t>Instancia correspondiente</w:t>
            </w:r>
          </w:p>
        </w:tc>
      </w:tr>
      <w:tr w:rsidR="00AC5137" w:rsidRPr="00892ADB" w14:paraId="2B1521D3" w14:textId="77777777" w:rsidTr="00510812">
        <w:trPr>
          <w:trHeight w:val="293"/>
        </w:trPr>
        <w:tc>
          <w:tcPr>
            <w:tcW w:w="2830" w:type="dxa"/>
          </w:tcPr>
          <w:p w14:paraId="15BC3761" w14:textId="77777777" w:rsidR="00AC5137" w:rsidRPr="00892ADB" w:rsidRDefault="00A95C53">
            <w:pPr>
              <w:ind w:left="284" w:hanging="284"/>
              <w:rPr>
                <w:sz w:val="18"/>
                <w:szCs w:val="18"/>
              </w:rPr>
            </w:pPr>
            <w:r w:rsidRPr="00892ADB">
              <w:rPr>
                <w:sz w:val="18"/>
                <w:szCs w:val="18"/>
              </w:rPr>
              <w:t>NOMBRE:</w:t>
            </w:r>
          </w:p>
          <w:p w14:paraId="70A54B31" w14:textId="77777777" w:rsidR="00AC5137" w:rsidRPr="00892ADB" w:rsidRDefault="00AC5137">
            <w:pPr>
              <w:ind w:left="284" w:hanging="284"/>
              <w:rPr>
                <w:sz w:val="18"/>
                <w:szCs w:val="18"/>
              </w:rPr>
            </w:pPr>
          </w:p>
          <w:p w14:paraId="764A7EA2" w14:textId="6FE84072" w:rsidR="00AC5137" w:rsidRPr="00892ADB" w:rsidRDefault="00A95C53" w:rsidP="00510812">
            <w:pPr>
              <w:ind w:left="284" w:hanging="284"/>
              <w:rPr>
                <w:sz w:val="18"/>
                <w:szCs w:val="18"/>
              </w:rPr>
            </w:pPr>
            <w:r w:rsidRPr="00892ADB">
              <w:rPr>
                <w:sz w:val="18"/>
                <w:szCs w:val="18"/>
              </w:rPr>
              <w:t>Luis Fernando Mejía Castro</w:t>
            </w:r>
          </w:p>
        </w:tc>
        <w:tc>
          <w:tcPr>
            <w:tcW w:w="2150" w:type="dxa"/>
          </w:tcPr>
          <w:p w14:paraId="22E8FBD3" w14:textId="77777777" w:rsidR="00AC5137" w:rsidRPr="00892ADB" w:rsidRDefault="00A95C53">
            <w:pPr>
              <w:ind w:left="284" w:hanging="284"/>
              <w:rPr>
                <w:sz w:val="18"/>
                <w:szCs w:val="18"/>
              </w:rPr>
            </w:pPr>
            <w:r w:rsidRPr="00892ADB">
              <w:rPr>
                <w:sz w:val="18"/>
                <w:szCs w:val="18"/>
              </w:rPr>
              <w:t>NOMBRE:</w:t>
            </w:r>
          </w:p>
          <w:p w14:paraId="5F118193" w14:textId="77777777" w:rsidR="00AC5137" w:rsidRPr="00892ADB" w:rsidRDefault="00AC5137">
            <w:pPr>
              <w:ind w:left="284" w:hanging="284"/>
              <w:rPr>
                <w:sz w:val="18"/>
                <w:szCs w:val="18"/>
              </w:rPr>
            </w:pPr>
          </w:p>
          <w:p w14:paraId="3DA4DFE2" w14:textId="77777777" w:rsidR="00AC5137" w:rsidRPr="00892ADB" w:rsidRDefault="00A95C53">
            <w:pPr>
              <w:ind w:left="284" w:hanging="284"/>
              <w:rPr>
                <w:sz w:val="18"/>
                <w:szCs w:val="18"/>
              </w:rPr>
            </w:pPr>
            <w:r w:rsidRPr="00892ADB">
              <w:rPr>
                <w:sz w:val="18"/>
                <w:szCs w:val="18"/>
              </w:rPr>
              <w:t>Luis Fernando Mejía Castro</w:t>
            </w:r>
          </w:p>
        </w:tc>
        <w:tc>
          <w:tcPr>
            <w:tcW w:w="2491" w:type="dxa"/>
          </w:tcPr>
          <w:p w14:paraId="792DC820" w14:textId="77777777" w:rsidR="00AC5137" w:rsidRPr="00892ADB" w:rsidRDefault="00A95C53">
            <w:pPr>
              <w:ind w:left="284" w:hanging="284"/>
              <w:rPr>
                <w:sz w:val="18"/>
                <w:szCs w:val="18"/>
              </w:rPr>
            </w:pPr>
            <w:r w:rsidRPr="00892ADB">
              <w:rPr>
                <w:sz w:val="18"/>
                <w:szCs w:val="18"/>
              </w:rPr>
              <w:t>NOMBRE:</w:t>
            </w:r>
          </w:p>
          <w:p w14:paraId="3B15F649" w14:textId="77777777" w:rsidR="00AC5137" w:rsidRDefault="00A95C53">
            <w:pPr>
              <w:ind w:left="284" w:hanging="284"/>
              <w:rPr>
                <w:sz w:val="18"/>
                <w:szCs w:val="18"/>
              </w:rPr>
            </w:pPr>
            <w:r w:rsidRPr="00892ADB">
              <w:rPr>
                <w:sz w:val="18"/>
                <w:szCs w:val="18"/>
              </w:rPr>
              <w:t xml:space="preserve"> </w:t>
            </w:r>
          </w:p>
          <w:p w14:paraId="3CF80E01" w14:textId="3405F207" w:rsidR="00D1010B" w:rsidRPr="00892ADB" w:rsidRDefault="00D1010B">
            <w:pPr>
              <w:ind w:left="284" w:hanging="284"/>
              <w:rPr>
                <w:b/>
                <w:bCs/>
                <w:sz w:val="18"/>
                <w:szCs w:val="18"/>
              </w:rPr>
            </w:pPr>
            <w:r>
              <w:rPr>
                <w:sz w:val="18"/>
                <w:szCs w:val="18"/>
              </w:rPr>
              <w:t>Alejandra Trujillo Díaz</w:t>
            </w:r>
          </w:p>
        </w:tc>
        <w:tc>
          <w:tcPr>
            <w:tcW w:w="2491" w:type="dxa"/>
          </w:tcPr>
          <w:p w14:paraId="133E0DD0" w14:textId="77777777" w:rsidR="00AC5137" w:rsidRPr="00892ADB" w:rsidRDefault="00A95C53">
            <w:pPr>
              <w:ind w:left="284" w:hanging="284"/>
              <w:rPr>
                <w:sz w:val="18"/>
                <w:szCs w:val="18"/>
              </w:rPr>
            </w:pPr>
            <w:r w:rsidRPr="00892ADB">
              <w:rPr>
                <w:sz w:val="18"/>
                <w:szCs w:val="18"/>
              </w:rPr>
              <w:t xml:space="preserve">NOMBRE: </w:t>
            </w:r>
          </w:p>
          <w:p w14:paraId="4EA4A90C" w14:textId="77777777" w:rsidR="00AC5137" w:rsidRPr="00892ADB" w:rsidRDefault="00AC5137">
            <w:pPr>
              <w:ind w:left="284" w:hanging="284"/>
              <w:rPr>
                <w:sz w:val="18"/>
                <w:szCs w:val="18"/>
              </w:rPr>
            </w:pPr>
          </w:p>
          <w:p w14:paraId="1DF60BF3" w14:textId="77777777" w:rsidR="00AC5137" w:rsidRPr="00892ADB" w:rsidRDefault="00A95C53">
            <w:pPr>
              <w:rPr>
                <w:sz w:val="18"/>
                <w:szCs w:val="18"/>
              </w:rPr>
            </w:pPr>
            <w:r w:rsidRPr="00892ADB">
              <w:rPr>
                <w:sz w:val="18"/>
                <w:szCs w:val="18"/>
              </w:rPr>
              <w:t>Comité Institucional de Gestión y Desempeño</w:t>
            </w:r>
          </w:p>
          <w:p w14:paraId="033533E9" w14:textId="77777777" w:rsidR="00AC5137" w:rsidRPr="00892ADB" w:rsidRDefault="00AC5137">
            <w:pPr>
              <w:rPr>
                <w:b/>
                <w:bCs/>
                <w:sz w:val="18"/>
                <w:szCs w:val="18"/>
              </w:rPr>
            </w:pPr>
          </w:p>
        </w:tc>
      </w:tr>
      <w:tr w:rsidR="00AC5137" w:rsidRPr="00892ADB" w14:paraId="7E6EEB29" w14:textId="77777777" w:rsidTr="00510812">
        <w:trPr>
          <w:trHeight w:val="262"/>
        </w:trPr>
        <w:tc>
          <w:tcPr>
            <w:tcW w:w="2830" w:type="dxa"/>
          </w:tcPr>
          <w:p w14:paraId="1EDD7908" w14:textId="0062E4CE" w:rsidR="00AC5137" w:rsidRPr="00892ADB" w:rsidRDefault="00A95C53" w:rsidP="00510812">
            <w:pPr>
              <w:ind w:left="284" w:hanging="284"/>
              <w:rPr>
                <w:sz w:val="18"/>
                <w:szCs w:val="18"/>
              </w:rPr>
            </w:pPr>
            <w:r w:rsidRPr="00892ADB">
              <w:rPr>
                <w:sz w:val="18"/>
                <w:szCs w:val="18"/>
              </w:rPr>
              <w:t>CARGO:</w:t>
            </w:r>
          </w:p>
          <w:p w14:paraId="3178DC95" w14:textId="77777777" w:rsidR="00AC5137" w:rsidRPr="00892ADB" w:rsidRDefault="00A95C53">
            <w:pPr>
              <w:ind w:left="284" w:hanging="284"/>
              <w:rPr>
                <w:sz w:val="18"/>
                <w:szCs w:val="18"/>
              </w:rPr>
            </w:pPr>
            <w:r w:rsidRPr="00892ADB">
              <w:rPr>
                <w:sz w:val="18"/>
                <w:szCs w:val="18"/>
              </w:rPr>
              <w:t>Jefe</w:t>
            </w:r>
          </w:p>
          <w:p w14:paraId="04B30E35" w14:textId="77777777" w:rsidR="00AC5137" w:rsidRPr="00892ADB" w:rsidRDefault="00A95C53">
            <w:pPr>
              <w:ind w:left="17" w:hanging="17"/>
              <w:rPr>
                <w:b/>
                <w:bCs/>
                <w:sz w:val="18"/>
                <w:szCs w:val="18"/>
              </w:rPr>
            </w:pPr>
            <w:r w:rsidRPr="00892ADB">
              <w:rPr>
                <w:sz w:val="18"/>
                <w:szCs w:val="18"/>
              </w:rPr>
              <w:t>Oficina Asesora de Planeación</w:t>
            </w:r>
          </w:p>
        </w:tc>
        <w:tc>
          <w:tcPr>
            <w:tcW w:w="2150" w:type="dxa"/>
          </w:tcPr>
          <w:p w14:paraId="6434C511" w14:textId="77777777" w:rsidR="00AC5137" w:rsidRPr="00892ADB" w:rsidRDefault="00A95C53">
            <w:pPr>
              <w:ind w:left="284" w:hanging="284"/>
              <w:rPr>
                <w:sz w:val="18"/>
                <w:szCs w:val="18"/>
              </w:rPr>
            </w:pPr>
            <w:r w:rsidRPr="00892ADB">
              <w:rPr>
                <w:sz w:val="18"/>
                <w:szCs w:val="18"/>
              </w:rPr>
              <w:t>CARGO:</w:t>
            </w:r>
          </w:p>
          <w:p w14:paraId="577917C2" w14:textId="77777777" w:rsidR="00AC5137" w:rsidRPr="00892ADB" w:rsidRDefault="00AC5137">
            <w:pPr>
              <w:ind w:left="284" w:hanging="284"/>
              <w:rPr>
                <w:sz w:val="18"/>
                <w:szCs w:val="18"/>
              </w:rPr>
            </w:pPr>
          </w:p>
          <w:p w14:paraId="5B914D9C" w14:textId="79ECB638" w:rsidR="00AC5137" w:rsidRPr="00892ADB" w:rsidRDefault="00A95C53">
            <w:pPr>
              <w:tabs>
                <w:tab w:val="center" w:pos="1130"/>
              </w:tabs>
              <w:ind w:left="284" w:hanging="284"/>
              <w:rPr>
                <w:sz w:val="18"/>
                <w:szCs w:val="18"/>
              </w:rPr>
            </w:pPr>
            <w:r w:rsidRPr="00892ADB">
              <w:rPr>
                <w:sz w:val="18"/>
                <w:szCs w:val="18"/>
              </w:rPr>
              <w:t>Jefe Oficina Asesora de Planeación</w:t>
            </w:r>
          </w:p>
        </w:tc>
        <w:tc>
          <w:tcPr>
            <w:tcW w:w="2491" w:type="dxa"/>
          </w:tcPr>
          <w:p w14:paraId="705B353B" w14:textId="77777777" w:rsidR="00AC5137" w:rsidRPr="00892ADB" w:rsidRDefault="00A95C53">
            <w:pPr>
              <w:ind w:left="284" w:hanging="284"/>
              <w:rPr>
                <w:sz w:val="18"/>
                <w:szCs w:val="18"/>
              </w:rPr>
            </w:pPr>
            <w:r w:rsidRPr="00892ADB">
              <w:rPr>
                <w:sz w:val="18"/>
                <w:szCs w:val="18"/>
              </w:rPr>
              <w:t>CARGO:</w:t>
            </w:r>
          </w:p>
          <w:p w14:paraId="76161749" w14:textId="77777777" w:rsidR="00AC5137" w:rsidRPr="00892ADB" w:rsidRDefault="00AC5137">
            <w:pPr>
              <w:ind w:left="284" w:hanging="284"/>
              <w:rPr>
                <w:sz w:val="18"/>
                <w:szCs w:val="18"/>
              </w:rPr>
            </w:pPr>
          </w:p>
          <w:p w14:paraId="4888394A" w14:textId="77777777" w:rsidR="00AC5137" w:rsidRPr="00892ADB" w:rsidRDefault="00A95C53">
            <w:pPr>
              <w:ind w:left="284" w:hanging="284"/>
              <w:rPr>
                <w:b/>
                <w:bCs/>
                <w:sz w:val="18"/>
                <w:szCs w:val="18"/>
              </w:rPr>
            </w:pPr>
            <w:r w:rsidRPr="00892ADB">
              <w:rPr>
                <w:sz w:val="18"/>
                <w:szCs w:val="18"/>
              </w:rPr>
              <w:t>Contratista Oficina Asesora de Planeación</w:t>
            </w:r>
          </w:p>
        </w:tc>
        <w:tc>
          <w:tcPr>
            <w:tcW w:w="2491" w:type="dxa"/>
          </w:tcPr>
          <w:p w14:paraId="2D0AA9C5" w14:textId="77777777" w:rsidR="00AC5137" w:rsidRPr="00892ADB" w:rsidRDefault="00A95C53">
            <w:pPr>
              <w:ind w:left="284" w:hanging="284"/>
              <w:rPr>
                <w:sz w:val="18"/>
                <w:szCs w:val="18"/>
              </w:rPr>
            </w:pPr>
            <w:r w:rsidRPr="00892ADB">
              <w:rPr>
                <w:sz w:val="18"/>
                <w:szCs w:val="18"/>
              </w:rPr>
              <w:t>CARGO:</w:t>
            </w:r>
          </w:p>
          <w:p w14:paraId="0D1FB4E6" w14:textId="77777777" w:rsidR="00AC5137" w:rsidRPr="00892ADB" w:rsidRDefault="00AC5137">
            <w:pPr>
              <w:ind w:left="284" w:hanging="284"/>
              <w:rPr>
                <w:sz w:val="18"/>
                <w:szCs w:val="18"/>
              </w:rPr>
            </w:pPr>
          </w:p>
          <w:p w14:paraId="146B963A" w14:textId="77777777" w:rsidR="00AC5137" w:rsidRPr="00892ADB" w:rsidRDefault="00A95C53">
            <w:pPr>
              <w:rPr>
                <w:b/>
                <w:bCs/>
                <w:sz w:val="18"/>
                <w:szCs w:val="18"/>
              </w:rPr>
            </w:pPr>
            <w:r w:rsidRPr="00892ADB">
              <w:rPr>
                <w:sz w:val="18"/>
                <w:szCs w:val="18"/>
              </w:rPr>
              <w:t>N.A</w:t>
            </w:r>
          </w:p>
        </w:tc>
      </w:tr>
      <w:tr w:rsidR="00AC5137" w:rsidRPr="00892ADB" w14:paraId="1755F065" w14:textId="77777777" w:rsidTr="00510812">
        <w:trPr>
          <w:trHeight w:val="408"/>
        </w:trPr>
        <w:tc>
          <w:tcPr>
            <w:tcW w:w="2830" w:type="dxa"/>
          </w:tcPr>
          <w:p w14:paraId="004077AA" w14:textId="77777777" w:rsidR="00AC5137" w:rsidRPr="00892ADB" w:rsidRDefault="00A95C53">
            <w:pPr>
              <w:ind w:left="284" w:hanging="284"/>
              <w:rPr>
                <w:sz w:val="18"/>
                <w:szCs w:val="18"/>
              </w:rPr>
            </w:pPr>
            <w:r w:rsidRPr="00892ADB">
              <w:rPr>
                <w:sz w:val="18"/>
                <w:szCs w:val="18"/>
              </w:rPr>
              <w:t>FIRMA:</w:t>
            </w:r>
          </w:p>
          <w:p w14:paraId="443B5A4C" w14:textId="77777777" w:rsidR="00AC5137" w:rsidRPr="00892ADB" w:rsidRDefault="00A95C53">
            <w:pPr>
              <w:ind w:left="284" w:hanging="284"/>
              <w:jc w:val="center"/>
              <w:rPr>
                <w:sz w:val="18"/>
                <w:szCs w:val="18"/>
              </w:rPr>
            </w:pPr>
            <w:r w:rsidRPr="00892ADB">
              <w:rPr>
                <w:sz w:val="18"/>
                <w:szCs w:val="18"/>
              </w:rPr>
              <w:t>Firmado</w:t>
            </w:r>
          </w:p>
          <w:p w14:paraId="3403EF87" w14:textId="77777777" w:rsidR="00AC5137" w:rsidRPr="00892ADB" w:rsidRDefault="00A95C53">
            <w:pPr>
              <w:ind w:left="284" w:hanging="284"/>
              <w:jc w:val="center"/>
              <w:rPr>
                <w:b/>
                <w:bCs/>
                <w:sz w:val="18"/>
                <w:szCs w:val="18"/>
              </w:rPr>
            </w:pPr>
            <w:r w:rsidRPr="00892ADB">
              <w:rPr>
                <w:sz w:val="18"/>
                <w:szCs w:val="18"/>
              </w:rPr>
              <w:t>Electrónicamente</w:t>
            </w:r>
          </w:p>
        </w:tc>
        <w:tc>
          <w:tcPr>
            <w:tcW w:w="2150" w:type="dxa"/>
          </w:tcPr>
          <w:p w14:paraId="1608CEB5" w14:textId="77777777" w:rsidR="00AC5137" w:rsidRPr="00892ADB" w:rsidRDefault="00A95C53">
            <w:pPr>
              <w:ind w:left="284" w:hanging="284"/>
              <w:rPr>
                <w:sz w:val="18"/>
                <w:szCs w:val="18"/>
              </w:rPr>
            </w:pPr>
            <w:r w:rsidRPr="00892ADB">
              <w:rPr>
                <w:sz w:val="18"/>
                <w:szCs w:val="18"/>
              </w:rPr>
              <w:t>FIRMA:</w:t>
            </w:r>
          </w:p>
          <w:p w14:paraId="6AEEC639" w14:textId="77777777" w:rsidR="00AC5137" w:rsidRPr="00892ADB" w:rsidRDefault="00A95C53">
            <w:pPr>
              <w:ind w:left="284" w:hanging="284"/>
              <w:jc w:val="center"/>
              <w:rPr>
                <w:sz w:val="18"/>
                <w:szCs w:val="18"/>
              </w:rPr>
            </w:pPr>
            <w:r w:rsidRPr="00892ADB">
              <w:rPr>
                <w:sz w:val="18"/>
                <w:szCs w:val="18"/>
              </w:rPr>
              <w:t>Firmado</w:t>
            </w:r>
          </w:p>
          <w:p w14:paraId="65377C0E" w14:textId="77777777" w:rsidR="00AC5137" w:rsidRPr="00892ADB" w:rsidRDefault="00A95C53">
            <w:pPr>
              <w:ind w:left="284" w:hanging="284"/>
              <w:jc w:val="center"/>
              <w:rPr>
                <w:sz w:val="18"/>
                <w:szCs w:val="18"/>
              </w:rPr>
            </w:pPr>
            <w:r w:rsidRPr="00892ADB">
              <w:rPr>
                <w:sz w:val="18"/>
                <w:szCs w:val="18"/>
              </w:rPr>
              <w:t>Electrónicamente</w:t>
            </w:r>
          </w:p>
        </w:tc>
        <w:tc>
          <w:tcPr>
            <w:tcW w:w="2491" w:type="dxa"/>
          </w:tcPr>
          <w:p w14:paraId="1C9F0EF6" w14:textId="77777777" w:rsidR="00AC5137" w:rsidRPr="00892ADB" w:rsidRDefault="00A95C53">
            <w:pPr>
              <w:ind w:left="284" w:hanging="284"/>
              <w:rPr>
                <w:sz w:val="18"/>
                <w:szCs w:val="18"/>
              </w:rPr>
            </w:pPr>
            <w:r w:rsidRPr="00892ADB">
              <w:rPr>
                <w:sz w:val="18"/>
                <w:szCs w:val="18"/>
              </w:rPr>
              <w:t>FIRMA:</w:t>
            </w:r>
          </w:p>
          <w:p w14:paraId="1D0DC019" w14:textId="77777777" w:rsidR="00AC5137" w:rsidRPr="00892ADB" w:rsidRDefault="00A95C53">
            <w:pPr>
              <w:ind w:left="284" w:hanging="284"/>
              <w:jc w:val="center"/>
              <w:rPr>
                <w:sz w:val="18"/>
                <w:szCs w:val="18"/>
              </w:rPr>
            </w:pPr>
            <w:r w:rsidRPr="00892ADB">
              <w:rPr>
                <w:sz w:val="18"/>
                <w:szCs w:val="18"/>
              </w:rPr>
              <w:t>Firmado</w:t>
            </w:r>
          </w:p>
          <w:p w14:paraId="338F328F" w14:textId="77777777" w:rsidR="00AC5137" w:rsidRPr="00892ADB" w:rsidRDefault="00A95C53">
            <w:pPr>
              <w:ind w:left="284" w:hanging="284"/>
              <w:jc w:val="center"/>
              <w:rPr>
                <w:b/>
                <w:bCs/>
                <w:sz w:val="18"/>
                <w:szCs w:val="18"/>
              </w:rPr>
            </w:pPr>
            <w:r w:rsidRPr="00892ADB">
              <w:rPr>
                <w:sz w:val="18"/>
                <w:szCs w:val="18"/>
              </w:rPr>
              <w:t>Electrónicamente</w:t>
            </w:r>
          </w:p>
        </w:tc>
        <w:tc>
          <w:tcPr>
            <w:tcW w:w="2491" w:type="dxa"/>
          </w:tcPr>
          <w:p w14:paraId="179369A0" w14:textId="77777777" w:rsidR="00AC5137" w:rsidRPr="00892ADB" w:rsidRDefault="00A95C53">
            <w:pPr>
              <w:ind w:left="284" w:hanging="284"/>
              <w:rPr>
                <w:sz w:val="18"/>
                <w:szCs w:val="18"/>
              </w:rPr>
            </w:pPr>
            <w:r w:rsidRPr="00892ADB">
              <w:rPr>
                <w:sz w:val="18"/>
                <w:szCs w:val="18"/>
              </w:rPr>
              <w:t>FIRMA:</w:t>
            </w:r>
          </w:p>
          <w:p w14:paraId="0D47D228" w14:textId="4DBE9E50" w:rsidR="00AC5137" w:rsidRPr="00892ADB" w:rsidRDefault="00A95C53">
            <w:pPr>
              <w:ind w:left="284" w:hanging="284"/>
              <w:jc w:val="center"/>
              <w:rPr>
                <w:b/>
                <w:bCs/>
                <w:sz w:val="18"/>
                <w:szCs w:val="18"/>
              </w:rPr>
            </w:pPr>
            <w:r w:rsidRPr="00892ADB">
              <w:rPr>
                <w:sz w:val="18"/>
                <w:szCs w:val="18"/>
              </w:rPr>
              <w:t xml:space="preserve">Firmado Electrónicamente </w:t>
            </w:r>
            <w:r w:rsidRPr="00892ADB">
              <w:rPr>
                <w:color w:val="000000"/>
                <w:sz w:val="18"/>
                <w:szCs w:val="18"/>
              </w:rPr>
              <w:t xml:space="preserve">Mediante Acta No. </w:t>
            </w:r>
            <w:r w:rsidR="00F36BE7" w:rsidRPr="00892ADB">
              <w:rPr>
                <w:color w:val="000000"/>
                <w:sz w:val="18"/>
                <w:szCs w:val="18"/>
              </w:rPr>
              <w:t>xx</w:t>
            </w:r>
            <w:r w:rsidRPr="00892ADB">
              <w:rPr>
                <w:color w:val="000000"/>
                <w:sz w:val="18"/>
                <w:szCs w:val="18"/>
              </w:rPr>
              <w:t xml:space="preserve"> del </w:t>
            </w:r>
            <w:r w:rsidR="00F36BE7" w:rsidRPr="00892ADB">
              <w:rPr>
                <w:color w:val="000000"/>
                <w:sz w:val="18"/>
                <w:szCs w:val="18"/>
              </w:rPr>
              <w:t>xx</w:t>
            </w:r>
            <w:r w:rsidRPr="00892ADB">
              <w:rPr>
                <w:color w:val="000000"/>
                <w:sz w:val="18"/>
                <w:szCs w:val="18"/>
              </w:rPr>
              <w:t>/0</w:t>
            </w:r>
            <w:r w:rsidR="00F36BE7" w:rsidRPr="00892ADB">
              <w:rPr>
                <w:color w:val="000000"/>
                <w:sz w:val="18"/>
                <w:szCs w:val="18"/>
              </w:rPr>
              <w:t>1</w:t>
            </w:r>
            <w:r w:rsidRPr="00892ADB">
              <w:rPr>
                <w:color w:val="000000"/>
                <w:sz w:val="18"/>
                <w:szCs w:val="18"/>
              </w:rPr>
              <w:t>/202</w:t>
            </w:r>
            <w:r w:rsidR="00F36BE7" w:rsidRPr="00892ADB">
              <w:rPr>
                <w:color w:val="000000"/>
                <w:sz w:val="18"/>
                <w:szCs w:val="18"/>
              </w:rPr>
              <w:t>6</w:t>
            </w:r>
            <w:r w:rsidRPr="00892ADB">
              <w:rPr>
                <w:color w:val="000000"/>
                <w:sz w:val="18"/>
                <w:szCs w:val="18"/>
              </w:rPr>
              <w:t xml:space="preserve"> de Comité Institucional de Gestión y Desempeño</w:t>
            </w:r>
            <w:r w:rsidRPr="00892ADB">
              <w:rPr>
                <w:color w:val="000000"/>
                <w:sz w:val="18"/>
                <w:szCs w:val="18"/>
                <w:u w:val="single"/>
              </w:rPr>
              <w:t xml:space="preserve"> </w:t>
            </w:r>
            <w:r w:rsidRPr="00892ADB">
              <w:rPr>
                <w:color w:val="000000"/>
                <w:sz w:val="18"/>
                <w:szCs w:val="18"/>
              </w:rPr>
              <w:t xml:space="preserve">con radicado </w:t>
            </w:r>
            <w:proofErr w:type="spellStart"/>
            <w:r w:rsidRPr="00892ADB">
              <w:rPr>
                <w:color w:val="000000"/>
                <w:sz w:val="18"/>
                <w:szCs w:val="18"/>
              </w:rPr>
              <w:t>No.</w:t>
            </w:r>
            <w:r w:rsidR="00F36BE7" w:rsidRPr="00892ADB">
              <w:rPr>
                <w:color w:val="000000"/>
                <w:sz w:val="18"/>
                <w:szCs w:val="18"/>
              </w:rPr>
              <w:t>xxxxxxx</w:t>
            </w:r>
            <w:proofErr w:type="spellEnd"/>
          </w:p>
        </w:tc>
      </w:tr>
    </w:tbl>
    <w:p w14:paraId="56F41E71" w14:textId="77777777" w:rsidR="00AC5137" w:rsidRPr="00892ADB" w:rsidRDefault="00AC5137"/>
    <w:sectPr w:rsidR="00AC5137" w:rsidRPr="00892ADB">
      <w:headerReference w:type="default" r:id="rId27"/>
      <w:footerReference w:type="default" r:id="rId28"/>
      <w:pgSz w:w="12240" w:h="15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B5881" w14:textId="77777777" w:rsidR="00412B5F" w:rsidRDefault="00412B5F">
      <w:r>
        <w:separator/>
      </w:r>
    </w:p>
  </w:endnote>
  <w:endnote w:type="continuationSeparator" w:id="0">
    <w:p w14:paraId="4CA20C56" w14:textId="77777777" w:rsidR="00412B5F" w:rsidRDefault="0041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753CA24-128D-4AF0-8456-AA924E099A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69A6890D-CA5E-41EF-A5FA-4C7EF211C9B4}"/>
    <w:embedBold r:id="rId3" w:fontKey="{BBF66E7C-2379-431A-AFE5-16CE9E9DD986}"/>
  </w:font>
  <w:font w:name="Calibri">
    <w:panose1 w:val="020F0502020204030204"/>
    <w:charset w:val="00"/>
    <w:family w:val="swiss"/>
    <w:pitch w:val="variable"/>
    <w:sig w:usb0="E4002EFF" w:usb1="C000247B" w:usb2="00000009" w:usb3="00000000" w:csb0="000001FF" w:csb1="00000000"/>
    <w:embedRegular r:id="rId4" w:fontKey="{9CB79F58-F4E0-41B1-95C1-7DE42DC796A9}"/>
    <w:embedBold r:id="rId5" w:fontKey="{A043903F-5348-430A-B134-E0A0AD5E1FA4}"/>
    <w:embedItalic r:id="rId6" w:fontKey="{3716C235-97BF-467A-8F9B-6F286FAC4EF0}"/>
  </w:font>
  <w:font w:name="MS Sans Seri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153DDAA8-3801-4FC3-89DA-20AB4E35FA14}"/>
    <w:embedItalic r:id="rId8" w:fontKey="{07C5AF25-E3E7-4846-97BD-83E49B0C4A0E}"/>
  </w:font>
  <w:font w:name="Mangal">
    <w:panose1 w:val="00000400000000000000"/>
    <w:charset w:val="00"/>
    <w:family w:val="roman"/>
    <w:pitch w:val="variable"/>
    <w:sig w:usb0="00008003" w:usb1="00000000" w:usb2="00000000" w:usb3="00000000" w:csb0="00000001" w:csb1="00000000"/>
    <w:embedRegular r:id="rId9" w:fontKey="{D50D94BB-E217-465B-B38B-0BEC8E458A84}"/>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Italic r:id="rId10" w:fontKey="{F32FBA86-CBC0-4F2C-A580-49B13DB170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4C1C" w14:textId="77777777" w:rsidR="00A95C53" w:rsidRDefault="00A95C53">
    <w:pPr>
      <w:jc w:val="right"/>
      <w:rPr>
        <w:color w:val="000000"/>
        <w:sz w:val="14"/>
        <w:szCs w:val="14"/>
        <w:highlight w:val="white"/>
      </w:rPr>
    </w:pPr>
    <w:bookmarkStart w:id="50" w:name="_heading=h.2jxsxqh" w:colFirst="0" w:colLast="0"/>
    <w:bookmarkEnd w:id="50"/>
    <w:r>
      <w:rPr>
        <w:color w:val="000000"/>
        <w:sz w:val="14"/>
        <w:szCs w:val="14"/>
        <w:highlight w:val="white"/>
      </w:rPr>
      <w:t>GMC-MN-01-FR-13. v2. 17/10/2024</w:t>
    </w:r>
  </w:p>
  <w:p w14:paraId="37368120" w14:textId="77777777" w:rsidR="00A95C53" w:rsidRDefault="00A95C53">
    <w:pPr>
      <w:jc w:val="right"/>
      <w:rPr>
        <w:color w:val="000000"/>
        <w:sz w:val="14"/>
        <w:szCs w:val="14"/>
        <w:highlight w:val="white"/>
      </w:rPr>
    </w:pPr>
    <w:bookmarkStart w:id="51" w:name="_heading=h.iibdtehb9kz7" w:colFirst="0" w:colLast="0"/>
    <w:bookmarkEnd w:id="51"/>
    <w:r>
      <w:rPr>
        <w:color w:val="000000"/>
        <w:sz w:val="14"/>
        <w:szCs w:val="14"/>
        <w:highlight w:val="white"/>
      </w:rPr>
      <w:t xml:space="preserve">Radicado No. </w:t>
    </w:r>
    <w:r>
      <w:rPr>
        <w:color w:val="000000"/>
        <w:sz w:val="14"/>
        <w:szCs w:val="14"/>
      </w:rPr>
      <w:t>20241700402093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A80CB" w14:textId="77777777" w:rsidR="00412B5F" w:rsidRDefault="00412B5F">
      <w:r>
        <w:separator/>
      </w:r>
    </w:p>
  </w:footnote>
  <w:footnote w:type="continuationSeparator" w:id="0">
    <w:p w14:paraId="646010F3" w14:textId="77777777" w:rsidR="00412B5F" w:rsidRDefault="00412B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0405" w14:textId="77777777" w:rsidR="00A95C53" w:rsidRDefault="00A95C53">
    <w:pPr>
      <w:widowControl w:val="0"/>
      <w:pBdr>
        <w:top w:val="nil"/>
        <w:left w:val="nil"/>
        <w:bottom w:val="nil"/>
        <w:right w:val="nil"/>
        <w:between w:val="nil"/>
      </w:pBdr>
      <w:spacing w:line="276" w:lineRule="auto"/>
      <w:rPr>
        <w:sz w:val="2"/>
        <w:szCs w:val="2"/>
      </w:rPr>
    </w:pPr>
  </w:p>
  <w:tbl>
    <w:tblPr>
      <w:tblStyle w:val="afc"/>
      <w:tblW w:w="10530" w:type="dxa"/>
      <w:tblInd w:w="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830"/>
      <w:gridCol w:w="6825"/>
      <w:gridCol w:w="1875"/>
    </w:tblGrid>
    <w:tr w:rsidR="00A95C53" w14:paraId="296116E3" w14:textId="77777777">
      <w:trPr>
        <w:trHeight w:val="170"/>
      </w:trPr>
      <w:tc>
        <w:tcPr>
          <w:tcW w:w="1830" w:type="dxa"/>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F580470" w14:textId="77777777" w:rsidR="00A95C53" w:rsidRDefault="00A95C53">
          <w:pPr>
            <w:pBdr>
              <w:top w:val="nil"/>
              <w:left w:val="nil"/>
              <w:bottom w:val="nil"/>
              <w:right w:val="nil"/>
              <w:between w:val="nil"/>
            </w:pBdr>
            <w:jc w:val="center"/>
            <w:rPr>
              <w:b/>
              <w:bCs/>
            </w:rPr>
          </w:pPr>
          <w:r>
            <w:rPr>
              <w:noProof/>
              <w:lang w:val="en-US" w:eastAsia="en-US"/>
            </w:rPr>
            <w:drawing>
              <wp:inline distT="0" distB="0" distL="0" distR="0" wp14:anchorId="0C43426D" wp14:editId="0B580DA4">
                <wp:extent cx="720725" cy="685800"/>
                <wp:effectExtent l="0" t="0" r="0" b="0"/>
                <wp:docPr id="2011059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725" cy="685800"/>
                        </a:xfrm>
                        <a:prstGeom prst="rect">
                          <a:avLst/>
                        </a:prstGeom>
                        <a:ln/>
                      </pic:spPr>
                    </pic:pic>
                  </a:graphicData>
                </a:graphic>
              </wp:inline>
            </w:drawing>
          </w:r>
        </w:p>
      </w:tc>
      <w:tc>
        <w:tcPr>
          <w:tcW w:w="6825" w:type="dxa"/>
          <w:vMerge w:val="restart"/>
          <w:tcBorders>
            <w:top w:val="single" w:sz="4" w:space="0" w:color="000001"/>
            <w:left w:val="single" w:sz="4" w:space="0" w:color="000001"/>
            <w:bottom w:val="single" w:sz="4" w:space="0" w:color="000001"/>
          </w:tcBorders>
          <w:shd w:val="clear" w:color="auto" w:fill="auto"/>
          <w:tcMar>
            <w:left w:w="-5" w:type="dxa"/>
          </w:tcMar>
          <w:vAlign w:val="center"/>
        </w:tcPr>
        <w:p w14:paraId="6EAF279C" w14:textId="38A6409E" w:rsidR="00A95C53" w:rsidRDefault="00A95C53">
          <w:pPr>
            <w:keepNext/>
            <w:widowControl w:val="0"/>
            <w:pBdr>
              <w:top w:val="nil"/>
              <w:left w:val="nil"/>
              <w:bottom w:val="nil"/>
              <w:right w:val="nil"/>
              <w:between w:val="nil"/>
            </w:pBdr>
            <w:tabs>
              <w:tab w:val="center" w:pos="4419"/>
              <w:tab w:val="right" w:pos="8838"/>
            </w:tabs>
            <w:jc w:val="center"/>
            <w:rPr>
              <w:color w:val="000000"/>
              <w:sz w:val="24"/>
              <w:szCs w:val="24"/>
            </w:rPr>
          </w:pPr>
          <w:r>
            <w:rPr>
              <w:b/>
              <w:bCs/>
              <w:color w:val="000000"/>
              <w:sz w:val="24"/>
              <w:szCs w:val="24"/>
            </w:rPr>
            <w:t xml:space="preserve">GESTIÓN DEL DIRECCIONAMIENTO ESTRATÉGICO, CONOCIMIENTO E INNOVACIÓN  </w:t>
          </w: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508F6D4E" w14:textId="77777777" w:rsidR="00A95C53" w:rsidRDefault="00A95C53">
          <w:pPr>
            <w:pBdr>
              <w:top w:val="nil"/>
              <w:left w:val="nil"/>
              <w:bottom w:val="nil"/>
              <w:right w:val="nil"/>
              <w:between w:val="nil"/>
            </w:pBdr>
            <w:rPr>
              <w:sz w:val="18"/>
              <w:szCs w:val="18"/>
            </w:rPr>
          </w:pPr>
          <w:r>
            <w:rPr>
              <w:sz w:val="18"/>
              <w:szCs w:val="18"/>
            </w:rPr>
            <w:t>Código: DES-PG-01</w:t>
          </w:r>
        </w:p>
      </w:tc>
    </w:tr>
    <w:tr w:rsidR="00A95C53" w14:paraId="72DF28EB" w14:textId="77777777">
      <w:trPr>
        <w:trHeight w:val="170"/>
      </w:trPr>
      <w:tc>
        <w:tcPr>
          <w:tcW w:w="1830" w:type="dxa"/>
          <w:vMerge/>
          <w:tcBorders>
            <w:top w:val="single" w:sz="4" w:space="0" w:color="000001"/>
            <w:left w:val="single" w:sz="4" w:space="0" w:color="000001"/>
            <w:bottom w:val="single" w:sz="4" w:space="0" w:color="000001"/>
          </w:tcBorders>
          <w:shd w:val="clear" w:color="auto" w:fill="auto"/>
          <w:tcMar>
            <w:left w:w="-5" w:type="dxa"/>
          </w:tcMar>
          <w:vAlign w:val="center"/>
        </w:tcPr>
        <w:p w14:paraId="0CB7DC3B" w14:textId="77777777" w:rsidR="00A95C53" w:rsidRDefault="00A95C53">
          <w:pPr>
            <w:widowControl w:val="0"/>
            <w:pBdr>
              <w:top w:val="nil"/>
              <w:left w:val="nil"/>
              <w:bottom w:val="nil"/>
              <w:right w:val="nil"/>
              <w:between w:val="nil"/>
            </w:pBdr>
            <w:spacing w:line="276" w:lineRule="auto"/>
            <w:rPr>
              <w:sz w:val="18"/>
              <w:szCs w:val="18"/>
            </w:rPr>
          </w:pPr>
        </w:p>
      </w:tc>
      <w:tc>
        <w:tcPr>
          <w:tcW w:w="6825" w:type="dxa"/>
          <w:vMerge/>
          <w:tcBorders>
            <w:top w:val="single" w:sz="4" w:space="0" w:color="000001"/>
            <w:left w:val="single" w:sz="4" w:space="0" w:color="000001"/>
            <w:bottom w:val="single" w:sz="4" w:space="0" w:color="000001"/>
          </w:tcBorders>
          <w:shd w:val="clear" w:color="auto" w:fill="auto"/>
          <w:tcMar>
            <w:left w:w="-5" w:type="dxa"/>
          </w:tcMar>
          <w:vAlign w:val="center"/>
        </w:tcPr>
        <w:p w14:paraId="04888E24" w14:textId="77777777" w:rsidR="00A95C53" w:rsidRDefault="00A95C53">
          <w:pPr>
            <w:widowControl w:val="0"/>
            <w:pBdr>
              <w:top w:val="nil"/>
              <w:left w:val="nil"/>
              <w:bottom w:val="nil"/>
              <w:right w:val="nil"/>
              <w:between w:val="nil"/>
            </w:pBdr>
            <w:spacing w:line="276" w:lineRule="auto"/>
            <w:rPr>
              <w:sz w:val="18"/>
              <w:szCs w:val="1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05C1B23B" w14:textId="2B9E218E" w:rsidR="00A95C53" w:rsidRDefault="00A95C53">
          <w:pPr>
            <w:pBdr>
              <w:top w:val="nil"/>
              <w:left w:val="nil"/>
              <w:bottom w:val="nil"/>
              <w:right w:val="nil"/>
              <w:between w:val="nil"/>
            </w:pBdr>
            <w:rPr>
              <w:sz w:val="18"/>
              <w:szCs w:val="18"/>
            </w:rPr>
          </w:pPr>
          <w:r>
            <w:rPr>
              <w:sz w:val="18"/>
              <w:szCs w:val="18"/>
            </w:rPr>
            <w:t>Fecha: xx/01/2026</w:t>
          </w:r>
        </w:p>
      </w:tc>
    </w:tr>
    <w:tr w:rsidR="00A95C53" w14:paraId="5881589B" w14:textId="77777777">
      <w:trPr>
        <w:trHeight w:val="170"/>
      </w:trPr>
      <w:tc>
        <w:tcPr>
          <w:tcW w:w="1830" w:type="dxa"/>
          <w:vMerge/>
          <w:tcBorders>
            <w:top w:val="single" w:sz="4" w:space="0" w:color="000001"/>
            <w:left w:val="single" w:sz="4" w:space="0" w:color="000001"/>
            <w:bottom w:val="single" w:sz="4" w:space="0" w:color="000001"/>
          </w:tcBorders>
          <w:shd w:val="clear" w:color="auto" w:fill="auto"/>
          <w:tcMar>
            <w:left w:w="-5" w:type="dxa"/>
          </w:tcMar>
          <w:vAlign w:val="center"/>
        </w:tcPr>
        <w:p w14:paraId="7631B501" w14:textId="77777777" w:rsidR="00A95C53" w:rsidRDefault="00A95C53">
          <w:pPr>
            <w:widowControl w:val="0"/>
            <w:pBdr>
              <w:top w:val="nil"/>
              <w:left w:val="nil"/>
              <w:bottom w:val="nil"/>
              <w:right w:val="nil"/>
              <w:between w:val="nil"/>
            </w:pBdr>
            <w:spacing w:line="276" w:lineRule="auto"/>
            <w:rPr>
              <w:sz w:val="18"/>
              <w:szCs w:val="18"/>
            </w:rPr>
          </w:pPr>
        </w:p>
      </w:tc>
      <w:tc>
        <w:tcPr>
          <w:tcW w:w="6825" w:type="dxa"/>
          <w:vMerge w:val="restart"/>
          <w:tcBorders>
            <w:top w:val="single" w:sz="4" w:space="0" w:color="000001"/>
            <w:left w:val="single" w:sz="4" w:space="0" w:color="000001"/>
            <w:bottom w:val="single" w:sz="4" w:space="0" w:color="000001"/>
          </w:tcBorders>
          <w:shd w:val="clear" w:color="auto" w:fill="auto"/>
          <w:tcMar>
            <w:left w:w="-5" w:type="dxa"/>
          </w:tcMar>
          <w:vAlign w:val="center"/>
        </w:tcPr>
        <w:p w14:paraId="6BF9EE75" w14:textId="77777777" w:rsidR="00A95C53" w:rsidRDefault="00A95C53">
          <w:pPr>
            <w:tabs>
              <w:tab w:val="center" w:pos="4419"/>
              <w:tab w:val="right" w:pos="8838"/>
            </w:tabs>
            <w:jc w:val="center"/>
            <w:rPr>
              <w:color w:val="000000"/>
              <w:sz w:val="24"/>
              <w:szCs w:val="24"/>
            </w:rPr>
          </w:pPr>
          <w:r>
            <w:rPr>
              <w:b/>
              <w:bCs/>
              <w:color w:val="000000"/>
              <w:sz w:val="24"/>
              <w:szCs w:val="24"/>
            </w:rPr>
            <w:t>PROGRAMA DE TRANSPARENCIA Y ÉTICA PÚBLICA</w:t>
          </w: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E3DEB86" w14:textId="6659EF6E" w:rsidR="00A95C53" w:rsidRDefault="00A95C53">
          <w:pPr>
            <w:pBdr>
              <w:top w:val="nil"/>
              <w:left w:val="nil"/>
              <w:bottom w:val="nil"/>
              <w:right w:val="nil"/>
              <w:between w:val="nil"/>
            </w:pBdr>
            <w:rPr>
              <w:sz w:val="18"/>
              <w:szCs w:val="18"/>
            </w:rPr>
          </w:pPr>
          <w:r>
            <w:rPr>
              <w:sz w:val="18"/>
              <w:szCs w:val="18"/>
            </w:rPr>
            <w:t>Versión: 05</w:t>
          </w:r>
        </w:p>
      </w:tc>
    </w:tr>
    <w:tr w:rsidR="00A95C53" w14:paraId="2B83ADE9" w14:textId="77777777">
      <w:trPr>
        <w:trHeight w:val="170"/>
      </w:trPr>
      <w:tc>
        <w:tcPr>
          <w:tcW w:w="1830" w:type="dxa"/>
          <w:vMerge/>
          <w:tcBorders>
            <w:top w:val="single" w:sz="4" w:space="0" w:color="000001"/>
            <w:left w:val="single" w:sz="4" w:space="0" w:color="000001"/>
            <w:bottom w:val="single" w:sz="4" w:space="0" w:color="000001"/>
          </w:tcBorders>
          <w:shd w:val="clear" w:color="auto" w:fill="auto"/>
          <w:tcMar>
            <w:left w:w="-5" w:type="dxa"/>
          </w:tcMar>
          <w:vAlign w:val="center"/>
        </w:tcPr>
        <w:p w14:paraId="753125EC" w14:textId="77777777" w:rsidR="00A95C53" w:rsidRDefault="00A95C53">
          <w:pPr>
            <w:widowControl w:val="0"/>
            <w:pBdr>
              <w:top w:val="nil"/>
              <w:left w:val="nil"/>
              <w:bottom w:val="nil"/>
              <w:right w:val="nil"/>
              <w:between w:val="nil"/>
            </w:pBdr>
            <w:spacing w:line="276" w:lineRule="auto"/>
            <w:rPr>
              <w:sz w:val="18"/>
              <w:szCs w:val="18"/>
            </w:rPr>
          </w:pPr>
        </w:p>
      </w:tc>
      <w:tc>
        <w:tcPr>
          <w:tcW w:w="6825" w:type="dxa"/>
          <w:vMerge/>
          <w:tcBorders>
            <w:top w:val="single" w:sz="4" w:space="0" w:color="000001"/>
            <w:left w:val="single" w:sz="4" w:space="0" w:color="000001"/>
            <w:bottom w:val="single" w:sz="4" w:space="0" w:color="000001"/>
          </w:tcBorders>
          <w:shd w:val="clear" w:color="auto" w:fill="auto"/>
          <w:tcMar>
            <w:left w:w="-5" w:type="dxa"/>
          </w:tcMar>
          <w:vAlign w:val="center"/>
        </w:tcPr>
        <w:p w14:paraId="7988B2FC" w14:textId="77777777" w:rsidR="00A95C53" w:rsidRDefault="00A95C53">
          <w:pPr>
            <w:widowControl w:val="0"/>
            <w:pBdr>
              <w:top w:val="nil"/>
              <w:left w:val="nil"/>
              <w:bottom w:val="nil"/>
              <w:right w:val="nil"/>
              <w:between w:val="nil"/>
            </w:pBdr>
            <w:spacing w:line="276" w:lineRule="auto"/>
            <w:rPr>
              <w:sz w:val="18"/>
              <w:szCs w:val="1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0C476F40" w14:textId="66B1DA1E" w:rsidR="00A95C53" w:rsidRDefault="00A95C53">
          <w:pPr>
            <w:pBdr>
              <w:top w:val="nil"/>
              <w:left w:val="nil"/>
              <w:bottom w:val="nil"/>
              <w:right w:val="nil"/>
              <w:between w:val="nil"/>
            </w:pBdr>
            <w:rPr>
              <w:sz w:val="18"/>
              <w:szCs w:val="18"/>
            </w:rPr>
          </w:pPr>
          <w:r>
            <w:rPr>
              <w:sz w:val="18"/>
              <w:szCs w:val="18"/>
            </w:rPr>
            <w:t xml:space="preserve">Página </w:t>
          </w:r>
          <w:r>
            <w:rPr>
              <w:sz w:val="18"/>
              <w:szCs w:val="18"/>
            </w:rPr>
            <w:fldChar w:fldCharType="begin"/>
          </w:r>
          <w:r>
            <w:rPr>
              <w:sz w:val="18"/>
              <w:szCs w:val="18"/>
            </w:rPr>
            <w:instrText>PAGE</w:instrText>
          </w:r>
          <w:r>
            <w:rPr>
              <w:sz w:val="18"/>
              <w:szCs w:val="18"/>
            </w:rPr>
            <w:fldChar w:fldCharType="separate"/>
          </w:r>
          <w:r w:rsidR="00D1010B">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D1010B">
            <w:rPr>
              <w:noProof/>
              <w:sz w:val="18"/>
              <w:szCs w:val="18"/>
            </w:rPr>
            <w:t>37</w:t>
          </w:r>
          <w:r>
            <w:rPr>
              <w:sz w:val="18"/>
              <w:szCs w:val="18"/>
            </w:rPr>
            <w:fldChar w:fldCharType="end"/>
          </w:r>
        </w:p>
      </w:tc>
    </w:tr>
  </w:tbl>
  <w:p w14:paraId="75B39E4E" w14:textId="77777777" w:rsidR="00A95C53" w:rsidRDefault="00A95C53">
    <w:pPr>
      <w:pBdr>
        <w:top w:val="nil"/>
        <w:left w:val="nil"/>
        <w:bottom w:val="nil"/>
        <w:right w:val="nil"/>
        <w:between w:val="nil"/>
      </w:pBdr>
      <w:tabs>
        <w:tab w:val="center" w:pos="4419"/>
        <w:tab w:val="right" w:pos="8838"/>
      </w:tabs>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694"/>
    <w:multiLevelType w:val="multilevel"/>
    <w:tmpl w:val="491AC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8633E"/>
    <w:multiLevelType w:val="multilevel"/>
    <w:tmpl w:val="08E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4A6B4A"/>
    <w:multiLevelType w:val="hybridMultilevel"/>
    <w:tmpl w:val="1A2A0D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EC43D4"/>
    <w:multiLevelType w:val="hybridMultilevel"/>
    <w:tmpl w:val="CFF8F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3F16BD"/>
    <w:multiLevelType w:val="hybridMultilevel"/>
    <w:tmpl w:val="08DAE5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EC6E8A"/>
    <w:multiLevelType w:val="multilevel"/>
    <w:tmpl w:val="08E21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4A78A8"/>
    <w:multiLevelType w:val="hybridMultilevel"/>
    <w:tmpl w:val="10724B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463947"/>
    <w:multiLevelType w:val="hybridMultilevel"/>
    <w:tmpl w:val="3D820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5926FD"/>
    <w:multiLevelType w:val="hybridMultilevel"/>
    <w:tmpl w:val="CC5EC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3702D5"/>
    <w:multiLevelType w:val="multilevel"/>
    <w:tmpl w:val="9A88DE18"/>
    <w:lvl w:ilvl="0">
      <w:start w:val="10"/>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F57D8B"/>
    <w:multiLevelType w:val="hybridMultilevel"/>
    <w:tmpl w:val="2CFE7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E56C5F"/>
    <w:multiLevelType w:val="multilevel"/>
    <w:tmpl w:val="7D023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F65F9A"/>
    <w:multiLevelType w:val="multilevel"/>
    <w:tmpl w:val="DBD89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FD706E"/>
    <w:multiLevelType w:val="multilevel"/>
    <w:tmpl w:val="EB86F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CF33DE"/>
    <w:multiLevelType w:val="hybridMultilevel"/>
    <w:tmpl w:val="189C8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9565D7"/>
    <w:multiLevelType w:val="hybridMultilevel"/>
    <w:tmpl w:val="46E42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3148FD"/>
    <w:multiLevelType w:val="hybridMultilevel"/>
    <w:tmpl w:val="9A8EB4C2"/>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C40482"/>
    <w:multiLevelType w:val="hybridMultilevel"/>
    <w:tmpl w:val="2D5C6D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9B56BCE"/>
    <w:multiLevelType w:val="multilevel"/>
    <w:tmpl w:val="FC422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625CF5"/>
    <w:multiLevelType w:val="multilevel"/>
    <w:tmpl w:val="B9381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A67F84"/>
    <w:multiLevelType w:val="multilevel"/>
    <w:tmpl w:val="85021186"/>
    <w:lvl w:ilvl="0">
      <w:start w:val="1"/>
      <w:numFmt w:val="decimal"/>
      <w:lvlText w:val="%1."/>
      <w:lvlJc w:val="left"/>
      <w:pPr>
        <w:ind w:left="720" w:hanging="360"/>
      </w:pPr>
      <w:rPr>
        <w:b/>
        <w:bCs/>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4EDE7377"/>
    <w:multiLevelType w:val="multilevel"/>
    <w:tmpl w:val="E0EC7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C330F9"/>
    <w:multiLevelType w:val="hybridMultilevel"/>
    <w:tmpl w:val="5BC04828"/>
    <w:lvl w:ilvl="0" w:tplc="FFFFFFFF">
      <w:start w:val="1"/>
      <w:numFmt w:val="upperLetter"/>
      <w:lvlText w:val="%1."/>
      <w:lvlJc w:val="left"/>
      <w:pPr>
        <w:ind w:left="720" w:hanging="360"/>
      </w:pPr>
    </w:lvl>
    <w:lvl w:ilvl="1" w:tplc="240A0015">
      <w:start w:val="1"/>
      <w:numFmt w:val="upperLetter"/>
      <w:lvlText w:val="%2."/>
      <w:lvlJc w:val="left"/>
      <w:pPr>
        <w:ind w:left="1440" w:hanging="360"/>
      </w:pPr>
    </w:lvl>
    <w:lvl w:ilvl="2" w:tplc="80C6BB5E">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350EC3"/>
    <w:multiLevelType w:val="hybridMultilevel"/>
    <w:tmpl w:val="A5402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9D91291"/>
    <w:multiLevelType w:val="multilevel"/>
    <w:tmpl w:val="CB341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26406C"/>
    <w:multiLevelType w:val="multilevel"/>
    <w:tmpl w:val="553A0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293284"/>
    <w:multiLevelType w:val="hybridMultilevel"/>
    <w:tmpl w:val="00C62A4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1A00518"/>
    <w:multiLevelType w:val="multilevel"/>
    <w:tmpl w:val="15DE4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203B59"/>
    <w:multiLevelType w:val="hybridMultilevel"/>
    <w:tmpl w:val="25C2F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BD4918"/>
    <w:multiLevelType w:val="hybridMultilevel"/>
    <w:tmpl w:val="2BF0DA60"/>
    <w:lvl w:ilvl="0" w:tplc="240A0001">
      <w:start w:val="1"/>
      <w:numFmt w:val="bullet"/>
      <w:lvlText w:val=""/>
      <w:lvlJc w:val="left"/>
      <w:pPr>
        <w:ind w:left="720" w:hanging="360"/>
      </w:pPr>
      <w:rPr>
        <w:rFonts w:ascii="Symbol" w:hAnsi="Symbol" w:hint="default"/>
      </w:rPr>
    </w:lvl>
    <w:lvl w:ilvl="1" w:tplc="21D8A014">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766BC1"/>
    <w:multiLevelType w:val="multilevel"/>
    <w:tmpl w:val="3AA2B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7D3512"/>
    <w:multiLevelType w:val="multilevel"/>
    <w:tmpl w:val="5986D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8F6BB9"/>
    <w:multiLevelType w:val="hybridMultilevel"/>
    <w:tmpl w:val="26E804A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3" w15:restartNumberingAfterBreak="0">
    <w:nsid w:val="726F6E6B"/>
    <w:multiLevelType w:val="hybridMultilevel"/>
    <w:tmpl w:val="A01AA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3071C11"/>
    <w:multiLevelType w:val="hybridMultilevel"/>
    <w:tmpl w:val="C016C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BB23D91"/>
    <w:multiLevelType w:val="multilevel"/>
    <w:tmpl w:val="6AB64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FD79D5"/>
    <w:multiLevelType w:val="hybridMultilevel"/>
    <w:tmpl w:val="766CA2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31"/>
  </w:num>
  <w:num w:numId="3">
    <w:abstractNumId w:val="19"/>
  </w:num>
  <w:num w:numId="4">
    <w:abstractNumId w:val="27"/>
  </w:num>
  <w:num w:numId="5">
    <w:abstractNumId w:val="25"/>
  </w:num>
  <w:num w:numId="6">
    <w:abstractNumId w:val="18"/>
  </w:num>
  <w:num w:numId="7">
    <w:abstractNumId w:val="5"/>
  </w:num>
  <w:num w:numId="8">
    <w:abstractNumId w:val="12"/>
  </w:num>
  <w:num w:numId="9">
    <w:abstractNumId w:val="11"/>
  </w:num>
  <w:num w:numId="10">
    <w:abstractNumId w:val="35"/>
  </w:num>
  <w:num w:numId="11">
    <w:abstractNumId w:val="24"/>
  </w:num>
  <w:num w:numId="12">
    <w:abstractNumId w:val="30"/>
  </w:num>
  <w:num w:numId="13">
    <w:abstractNumId w:val="0"/>
  </w:num>
  <w:num w:numId="14">
    <w:abstractNumId w:val="1"/>
  </w:num>
  <w:num w:numId="15">
    <w:abstractNumId w:val="13"/>
  </w:num>
  <w:num w:numId="16">
    <w:abstractNumId w:val="21"/>
  </w:num>
  <w:num w:numId="17">
    <w:abstractNumId w:val="23"/>
  </w:num>
  <w:num w:numId="18">
    <w:abstractNumId w:val="34"/>
  </w:num>
  <w:num w:numId="19">
    <w:abstractNumId w:val="7"/>
  </w:num>
  <w:num w:numId="20">
    <w:abstractNumId w:val="33"/>
  </w:num>
  <w:num w:numId="21">
    <w:abstractNumId w:val="3"/>
  </w:num>
  <w:num w:numId="22">
    <w:abstractNumId w:val="14"/>
  </w:num>
  <w:num w:numId="23">
    <w:abstractNumId w:val="36"/>
  </w:num>
  <w:num w:numId="24">
    <w:abstractNumId w:val="4"/>
  </w:num>
  <w:num w:numId="25">
    <w:abstractNumId w:val="15"/>
  </w:num>
  <w:num w:numId="26">
    <w:abstractNumId w:val="28"/>
  </w:num>
  <w:num w:numId="27">
    <w:abstractNumId w:val="8"/>
  </w:num>
  <w:num w:numId="28">
    <w:abstractNumId w:val="29"/>
  </w:num>
  <w:num w:numId="29">
    <w:abstractNumId w:val="10"/>
  </w:num>
  <w:num w:numId="30">
    <w:abstractNumId w:val="17"/>
  </w:num>
  <w:num w:numId="31">
    <w:abstractNumId w:val="6"/>
  </w:num>
  <w:num w:numId="32">
    <w:abstractNumId w:val="32"/>
  </w:num>
  <w:num w:numId="33">
    <w:abstractNumId w:val="16"/>
  </w:num>
  <w:num w:numId="34">
    <w:abstractNumId w:val="22"/>
  </w:num>
  <w:num w:numId="35">
    <w:abstractNumId w:val="26"/>
  </w:num>
  <w:num w:numId="36">
    <w:abstractNumId w:val="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137"/>
    <w:rsid w:val="00016F50"/>
    <w:rsid w:val="000537C8"/>
    <w:rsid w:val="000956A6"/>
    <w:rsid w:val="000D7C8C"/>
    <w:rsid w:val="000F332D"/>
    <w:rsid w:val="0011001D"/>
    <w:rsid w:val="001670C8"/>
    <w:rsid w:val="002348AA"/>
    <w:rsid w:val="002A13E1"/>
    <w:rsid w:val="0030751E"/>
    <w:rsid w:val="00405FF5"/>
    <w:rsid w:val="004073B1"/>
    <w:rsid w:val="00412B5F"/>
    <w:rsid w:val="00447B51"/>
    <w:rsid w:val="00465ACB"/>
    <w:rsid w:val="00490A85"/>
    <w:rsid w:val="004C28E8"/>
    <w:rsid w:val="004D155A"/>
    <w:rsid w:val="004D1EA7"/>
    <w:rsid w:val="00510812"/>
    <w:rsid w:val="00527585"/>
    <w:rsid w:val="00551918"/>
    <w:rsid w:val="005948C1"/>
    <w:rsid w:val="005B37B9"/>
    <w:rsid w:val="005E26C3"/>
    <w:rsid w:val="006517E5"/>
    <w:rsid w:val="006F6A8D"/>
    <w:rsid w:val="007376F9"/>
    <w:rsid w:val="00777ED1"/>
    <w:rsid w:val="007941C7"/>
    <w:rsid w:val="00801C60"/>
    <w:rsid w:val="008609CB"/>
    <w:rsid w:val="0088132F"/>
    <w:rsid w:val="00892ADB"/>
    <w:rsid w:val="008E05B5"/>
    <w:rsid w:val="00923D3D"/>
    <w:rsid w:val="009407A4"/>
    <w:rsid w:val="009A1504"/>
    <w:rsid w:val="00A02482"/>
    <w:rsid w:val="00A5421A"/>
    <w:rsid w:val="00A76AAF"/>
    <w:rsid w:val="00A95C53"/>
    <w:rsid w:val="00A96BEA"/>
    <w:rsid w:val="00AC5137"/>
    <w:rsid w:val="00AE6147"/>
    <w:rsid w:val="00AF5658"/>
    <w:rsid w:val="00B3600C"/>
    <w:rsid w:val="00B77D45"/>
    <w:rsid w:val="00B91F98"/>
    <w:rsid w:val="00B92FDF"/>
    <w:rsid w:val="00B962F2"/>
    <w:rsid w:val="00BA145F"/>
    <w:rsid w:val="00BE448D"/>
    <w:rsid w:val="00BF1AFA"/>
    <w:rsid w:val="00CB254F"/>
    <w:rsid w:val="00D1010B"/>
    <w:rsid w:val="00D37721"/>
    <w:rsid w:val="00D65612"/>
    <w:rsid w:val="00D93426"/>
    <w:rsid w:val="00DA3CBD"/>
    <w:rsid w:val="00DA4C0B"/>
    <w:rsid w:val="00E32081"/>
    <w:rsid w:val="00F36BE7"/>
    <w:rsid w:val="00F44924"/>
    <w:rsid w:val="00F61517"/>
    <w:rsid w:val="00FB15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95061"/>
  <w15:docId w15:val="{605379EC-7C89-4C9D-B56B-505871F9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259" w:lineRule="auto"/>
      <w:ind w:left="720" w:hanging="360"/>
      <w:jc w:val="both"/>
      <w:outlineLvl w:val="0"/>
    </w:pPr>
    <w:rPr>
      <w:b/>
      <w:bCs/>
      <w:color w:val="000000"/>
      <w:sz w:val="22"/>
      <w:szCs w:val="22"/>
    </w:rPr>
  </w:style>
  <w:style w:type="paragraph" w:styleId="Ttulo2">
    <w:name w:val="heading 2"/>
    <w:basedOn w:val="Normal"/>
    <w:next w:val="Normal"/>
    <w:uiPriority w:val="9"/>
    <w:unhideWhenUsed/>
    <w:qFormat/>
    <w:pPr>
      <w:keepNext/>
      <w:keepLines/>
      <w:spacing w:line="360" w:lineRule="auto"/>
      <w:ind w:left="720" w:hanging="360"/>
      <w:outlineLvl w:val="1"/>
    </w:pPr>
    <w:rPr>
      <w:rFonts w:ascii="Century Gothic" w:eastAsia="Century Gothic" w:hAnsi="Century Gothic" w:cs="Century Gothic"/>
      <w:b/>
      <w:bCs/>
      <w:color w:val="000000"/>
      <w:sz w:val="22"/>
      <w:szCs w:val="22"/>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E75B5"/>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rsid w:val="003D2783"/>
    <w:pPr>
      <w:widowControl w:val="0"/>
      <w:spacing w:line="100" w:lineRule="atLeast"/>
      <w:jc w:val="center"/>
    </w:pPr>
    <w:rPr>
      <w:rFonts w:ascii="MS Sans Serif" w:eastAsia="Times New Roman" w:hAnsi="MS Sans Serif" w:cs="Times New Roman"/>
      <w:b/>
      <w:color w:val="000000"/>
      <w:kern w:val="1"/>
      <w:sz w:val="28"/>
      <w:lang w:val="es-ES" w:bidi="hi-IN"/>
    </w:rPr>
  </w:style>
  <w:style w:type="character" w:customStyle="1" w:styleId="Ttulo4Car">
    <w:name w:val="Título 4 Car"/>
    <w:basedOn w:val="Fuentedeprrafopredeter"/>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uiPriority w:val="9"/>
    <w:rsid w:val="00CA2D65"/>
    <w:rPr>
      <w:rFonts w:ascii="Arial" w:eastAsiaTheme="majorEastAsia" w:hAnsi="Arial" w:cs="Arial"/>
      <w:b/>
      <w:color w:val="000000" w:themeColor="text1"/>
      <w:szCs w:val="32"/>
      <w:lang w:eastAsia="es-CO"/>
    </w:rPr>
  </w:style>
  <w:style w:type="character" w:customStyle="1" w:styleId="Ttulo2Car">
    <w:name w:val="Título 2 Car"/>
    <w:basedOn w:val="Fuentedeprrafopredeter"/>
    <w:uiPriority w:val="9"/>
    <w:rsid w:val="00031FDC"/>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pacing w:line="259" w:lineRule="auto"/>
      <w:ind w:left="720"/>
      <w:contextualSpacing/>
      <w:jc w:val="both"/>
    </w:pPr>
    <w:rPr>
      <w:rFonts w:ascii="Century Gothic" w:hAnsi="Century Gothic" w:cs="Times New Roman"/>
      <w:color w:val="auto"/>
      <w:sz w:val="22"/>
      <w:szCs w:val="24"/>
    </w:rPr>
  </w:style>
  <w:style w:type="character" w:styleId="Textoennegrita">
    <w:name w:val="Strong"/>
    <w:basedOn w:val="Fuentedeprrafopredeter"/>
    <w:uiPriority w:val="22"/>
    <w:qFormat/>
    <w:rsid w:val="00052B59"/>
    <w:rPr>
      <w:b/>
      <w:bCs/>
    </w:rPr>
  </w:style>
  <w:style w:type="paragraph" w:customStyle="1" w:styleId="gray3">
    <w:name w:val="gray3"/>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35101B"/>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35101B"/>
    <w:pPr>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35101B"/>
    <w:rPr>
      <w:rFonts w:ascii="Times New Roman" w:eastAsia="Times New Roman" w:hAnsi="Times New Roman" w:cs="Times New Roman"/>
      <w:sz w:val="20"/>
      <w:szCs w:val="16"/>
      <w:lang w:val="es-ES" w:eastAsia="es-ES"/>
    </w:rPr>
  </w:style>
  <w:style w:type="paragraph" w:styleId="TtuloTDC">
    <w:name w:val="TOC Heading"/>
    <w:next w:val="Normal"/>
    <w:uiPriority w:val="39"/>
    <w:unhideWhenUsed/>
    <w:qFormat/>
    <w:rsid w:val="00295E80"/>
    <w:pPr>
      <w:spacing w:before="240"/>
    </w:pPr>
    <w:rPr>
      <w:rFonts w:asciiTheme="majorHAnsi" w:hAnsiTheme="majorHAnsi" w:cstheme="majorBidi"/>
      <w:color w:val="2E74B5" w:themeColor="accent1" w:themeShade="BF"/>
      <w:sz w:val="32"/>
    </w:rPr>
  </w:style>
  <w:style w:type="paragraph" w:styleId="TDC1">
    <w:name w:val="toc 1"/>
    <w:basedOn w:val="Normal"/>
    <w:next w:val="Normal"/>
    <w:autoRedefine/>
    <w:uiPriority w:val="39"/>
    <w:unhideWhenUsed/>
    <w:rsid w:val="00295E80"/>
    <w:pPr>
      <w:spacing w:after="100"/>
    </w:pPr>
  </w:style>
  <w:style w:type="paragraph" w:styleId="TDC2">
    <w:name w:val="toc 2"/>
    <w:basedOn w:val="Normal"/>
    <w:next w:val="Normal"/>
    <w:autoRedefine/>
    <w:uiPriority w:val="39"/>
    <w:unhideWhenUsed/>
    <w:rsid w:val="00295E80"/>
    <w:pPr>
      <w:spacing w:after="100"/>
      <w:ind w:left="210"/>
    </w:pPr>
  </w:style>
  <w:style w:type="character" w:styleId="Hipervnculo">
    <w:name w:val="Hyperlink"/>
    <w:basedOn w:val="Fuentedeprrafopredeter"/>
    <w:uiPriority w:val="99"/>
    <w:unhideWhenUsed/>
    <w:rsid w:val="00295E80"/>
    <w:rPr>
      <w:color w:val="0563C1" w:themeColor="hyperlink"/>
      <w:u w:val="single"/>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top w:w="100" w:type="dxa"/>
        <w:left w:w="115" w:type="dxa"/>
        <w:bottom w:w="100" w:type="dxa"/>
        <w:right w:w="115" w:type="dxa"/>
      </w:tblCellMar>
    </w:tblPr>
  </w:style>
  <w:style w:type="character" w:customStyle="1" w:styleId="Mencinsinresolver1">
    <w:name w:val="Mención sin resolver1"/>
    <w:basedOn w:val="Fuentedeprrafopredeter"/>
    <w:uiPriority w:val="99"/>
    <w:semiHidden/>
    <w:unhideWhenUsed/>
    <w:rsid w:val="000D75A4"/>
    <w:rPr>
      <w:color w:val="605E5C"/>
      <w:shd w:val="clear" w:color="auto" w:fill="E1DFDD"/>
    </w:rPr>
  </w:style>
  <w:style w:type="paragraph" w:styleId="Descripcin">
    <w:name w:val="caption"/>
    <w:basedOn w:val="Normal"/>
    <w:next w:val="Normal"/>
    <w:uiPriority w:val="35"/>
    <w:unhideWhenUsed/>
    <w:qFormat/>
    <w:rsid w:val="000D75A4"/>
    <w:pPr>
      <w:spacing w:after="200"/>
    </w:pPr>
    <w:rPr>
      <w:i/>
      <w:iCs/>
      <w:color w:val="44546A" w:themeColor="text2"/>
      <w:sz w:val="18"/>
      <w:szCs w:val="18"/>
    </w:r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top w:w="100" w:type="dxa"/>
        <w:left w:w="115" w:type="dxa"/>
        <w:bottom w:w="10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top w:w="100" w:type="dxa"/>
        <w:left w:w="115" w:type="dxa"/>
        <w:bottom w:w="100" w:type="dxa"/>
        <w:right w:w="115" w:type="dxa"/>
      </w:tblCellMar>
    </w:tblPr>
  </w:style>
  <w:style w:type="table" w:styleId="Cuadrculadetablaclara">
    <w:name w:val="Grid Table Light"/>
    <w:basedOn w:val="Tablanormal"/>
    <w:uiPriority w:val="40"/>
    <w:rsid w:val="00A76A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88132F"/>
    <w:rPr>
      <w:color w:val="605E5C"/>
      <w:shd w:val="clear" w:color="auto" w:fill="E1DFDD"/>
    </w:rPr>
  </w:style>
  <w:style w:type="paragraph" w:styleId="TDC3">
    <w:name w:val="toc 3"/>
    <w:basedOn w:val="Normal"/>
    <w:next w:val="Normal"/>
    <w:autoRedefine/>
    <w:uiPriority w:val="39"/>
    <w:unhideWhenUsed/>
    <w:rsid w:val="00016F50"/>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7132">
      <w:bodyDiv w:val="1"/>
      <w:marLeft w:val="0"/>
      <w:marRight w:val="0"/>
      <w:marTop w:val="0"/>
      <w:marBottom w:val="0"/>
      <w:divBdr>
        <w:top w:val="none" w:sz="0" w:space="0" w:color="auto"/>
        <w:left w:val="none" w:sz="0" w:space="0" w:color="auto"/>
        <w:bottom w:val="none" w:sz="0" w:space="0" w:color="auto"/>
        <w:right w:val="none" w:sz="0" w:space="0" w:color="auto"/>
      </w:divBdr>
    </w:div>
    <w:div w:id="620964078">
      <w:bodyDiv w:val="1"/>
      <w:marLeft w:val="0"/>
      <w:marRight w:val="0"/>
      <w:marTop w:val="0"/>
      <w:marBottom w:val="0"/>
      <w:divBdr>
        <w:top w:val="none" w:sz="0" w:space="0" w:color="auto"/>
        <w:left w:val="none" w:sz="0" w:space="0" w:color="auto"/>
        <w:bottom w:val="none" w:sz="0" w:space="0" w:color="auto"/>
        <w:right w:val="none" w:sz="0" w:space="0" w:color="auto"/>
      </w:divBdr>
    </w:div>
    <w:div w:id="642196727">
      <w:bodyDiv w:val="1"/>
      <w:marLeft w:val="0"/>
      <w:marRight w:val="0"/>
      <w:marTop w:val="0"/>
      <w:marBottom w:val="0"/>
      <w:divBdr>
        <w:top w:val="none" w:sz="0" w:space="0" w:color="auto"/>
        <w:left w:val="none" w:sz="0" w:space="0" w:color="auto"/>
        <w:bottom w:val="none" w:sz="0" w:space="0" w:color="auto"/>
        <w:right w:val="none" w:sz="0" w:space="0" w:color="auto"/>
      </w:divBdr>
    </w:div>
    <w:div w:id="704868442">
      <w:bodyDiv w:val="1"/>
      <w:marLeft w:val="0"/>
      <w:marRight w:val="0"/>
      <w:marTop w:val="0"/>
      <w:marBottom w:val="0"/>
      <w:divBdr>
        <w:top w:val="none" w:sz="0" w:space="0" w:color="auto"/>
        <w:left w:val="none" w:sz="0" w:space="0" w:color="auto"/>
        <w:bottom w:val="none" w:sz="0" w:space="0" w:color="auto"/>
        <w:right w:val="none" w:sz="0" w:space="0" w:color="auto"/>
      </w:divBdr>
    </w:div>
    <w:div w:id="1193684988">
      <w:bodyDiv w:val="1"/>
      <w:marLeft w:val="0"/>
      <w:marRight w:val="0"/>
      <w:marTop w:val="0"/>
      <w:marBottom w:val="0"/>
      <w:divBdr>
        <w:top w:val="none" w:sz="0" w:space="0" w:color="auto"/>
        <w:left w:val="none" w:sz="0" w:space="0" w:color="auto"/>
        <w:bottom w:val="none" w:sz="0" w:space="0" w:color="auto"/>
        <w:right w:val="none" w:sz="0" w:space="0" w:color="auto"/>
      </w:divBdr>
    </w:div>
    <w:div w:id="1338926468">
      <w:bodyDiv w:val="1"/>
      <w:marLeft w:val="0"/>
      <w:marRight w:val="0"/>
      <w:marTop w:val="0"/>
      <w:marBottom w:val="0"/>
      <w:divBdr>
        <w:top w:val="none" w:sz="0" w:space="0" w:color="auto"/>
        <w:left w:val="none" w:sz="0" w:space="0" w:color="auto"/>
        <w:bottom w:val="none" w:sz="0" w:space="0" w:color="auto"/>
        <w:right w:val="none" w:sz="0" w:space="0" w:color="auto"/>
      </w:divBdr>
    </w:div>
    <w:div w:id="1452237604">
      <w:bodyDiv w:val="1"/>
      <w:marLeft w:val="0"/>
      <w:marRight w:val="0"/>
      <w:marTop w:val="0"/>
      <w:marBottom w:val="0"/>
      <w:divBdr>
        <w:top w:val="none" w:sz="0" w:space="0" w:color="auto"/>
        <w:left w:val="none" w:sz="0" w:space="0" w:color="auto"/>
        <w:bottom w:val="none" w:sz="0" w:space="0" w:color="auto"/>
        <w:right w:val="none" w:sz="0" w:space="0" w:color="auto"/>
      </w:divBdr>
    </w:div>
    <w:div w:id="1575581186">
      <w:bodyDiv w:val="1"/>
      <w:marLeft w:val="0"/>
      <w:marRight w:val="0"/>
      <w:marTop w:val="0"/>
      <w:marBottom w:val="0"/>
      <w:divBdr>
        <w:top w:val="none" w:sz="0" w:space="0" w:color="auto"/>
        <w:left w:val="none" w:sz="0" w:space="0" w:color="auto"/>
        <w:bottom w:val="none" w:sz="0" w:space="0" w:color="auto"/>
        <w:right w:val="none" w:sz="0" w:space="0" w:color="auto"/>
      </w:divBdr>
    </w:div>
    <w:div w:id="1694725579">
      <w:bodyDiv w:val="1"/>
      <w:marLeft w:val="0"/>
      <w:marRight w:val="0"/>
      <w:marTop w:val="0"/>
      <w:marBottom w:val="0"/>
      <w:divBdr>
        <w:top w:val="none" w:sz="0" w:space="0" w:color="auto"/>
        <w:left w:val="none" w:sz="0" w:space="0" w:color="auto"/>
        <w:bottom w:val="none" w:sz="0" w:space="0" w:color="auto"/>
        <w:right w:val="none" w:sz="0" w:space="0" w:color="auto"/>
      </w:divBdr>
    </w:div>
    <w:div w:id="1955743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culturarecreacionydeporte.gov.co/es/participa" TargetMode="External"/><Relationship Id="rId26" Type="http://schemas.openxmlformats.org/officeDocument/2006/relationships/hyperlink" Target="https://culturarecreacionydeporte.gov.co/es/transparencia-acceso-informacion-publica" TargetMode="External"/><Relationship Id="rId3" Type="http://schemas.openxmlformats.org/officeDocument/2006/relationships/numbering" Target="numbering.xml"/><Relationship Id="rId21" Type="http://schemas.openxmlformats.org/officeDocument/2006/relationships/hyperlink" Target="https://www.culturarecreacionydeporte.gov.co/es/transparencia-acceso-informacion-publica/planeacion-presupuesto-informes/informes-de-evaluacion-y-auditori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culturarecreacionydeporte.gov.co/sites/default/files/2025-06/plan_de_participacion_ciudadana_2025.pdf" TargetMode="External"/><Relationship Id="rId25" Type="http://schemas.openxmlformats.org/officeDocument/2006/relationships/hyperlink" Target="https://www.culturarecreacionydeporte.gov.co/es/transparencia-acceso-informacion-publica/planeacion-presupuesto-informes/informes-de-monitoreo-de-riesgos" TargetMode="External"/><Relationship Id="rId2" Type="http://schemas.openxmlformats.org/officeDocument/2006/relationships/customXml" Target="../customXml/item2.xml"/><Relationship Id="rId16" Type="http://schemas.openxmlformats.org/officeDocument/2006/relationships/hyperlink" Target="https://www.culturarecreacionydeporte.gov.co/sites/default/files/2025-04/estrategia_de_participacion_ciudadana_2025_2027.pdf" TargetMode="External"/><Relationship Id="rId20" Type="http://schemas.openxmlformats.org/officeDocument/2006/relationships/hyperlink" Target="mailto:mipg@scrd.gov.c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cionpublica.gov.co/web/mipg/resultados-medicion"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intranet.culturarecreacionydeporte.gov.co/riesgos"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culturarecreacionydeporte.gov.co/sites/default/files/2025-03/estrategia_de_rendicion_de_cuentas_2025.docx_0.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culturarecreacionydeporte.gov.co/es/transparencia-acceso-informacion-publica/planeacion-presupuesto-informes/plan-anticorrupcion-y-de-atencion-al-ciudadano"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Avance Acumulado PTEP SCRD 2025 </a:t>
            </a:r>
          </a:p>
          <a:p>
            <a:pPr>
              <a:defRPr/>
            </a:pPr>
            <a:r>
              <a:rPr lang="en-US"/>
              <a:t>Corte diciembre 31 de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Gráfico!$C$2</c:f>
              <c:strCache>
                <c:ptCount val="1"/>
                <c:pt idx="0">
                  <c:v>Avance Acumulado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Gráfico!$B$3:$B$12</c:f>
              <c:strCache>
                <c:ptCount val="10"/>
                <c:pt idx="0">
                  <c:v>Mecanismos para la Transparencia y Acceso de la Información</c:v>
                </c:pt>
                <c:pt idx="1">
                  <c:v>Rendición de cuentas</c:v>
                </c:pt>
                <c:pt idx="2">
                  <c:v>Mecanismos para mejorar la Atención al ciudadano</c:v>
                </c:pt>
                <c:pt idx="3">
                  <c:v>Estrategia de Racionalización de Trámites</c:v>
                </c:pt>
                <c:pt idx="4">
                  <c:v>Apertura de Información y datos abiertos</c:v>
                </c:pt>
                <c:pt idx="5">
                  <c:v>Participación e innovación en la Gestión Pública</c:v>
                </c:pt>
                <c:pt idx="6">
                  <c:v>Promoción de la integridad y la Ética Pública</c:v>
                </c:pt>
                <c:pt idx="7">
                  <c:v>Gestión del Riesgo de Corrupción- Mapa de Riesgos de Corrupción</c:v>
                </c:pt>
                <c:pt idx="8">
                  <c:v>Medidas de debida diligencia y prevención de lavados de activos</c:v>
                </c:pt>
                <c:pt idx="9">
                  <c:v>Resultado general PTEP 2025</c:v>
                </c:pt>
              </c:strCache>
            </c:strRef>
          </c:cat>
          <c:val>
            <c:numRef>
              <c:f>Gráfico!$C$3:$C$12</c:f>
              <c:numCache>
                <c:formatCode>0.00%</c:formatCode>
                <c:ptCount val="10"/>
                <c:pt idx="0">
                  <c:v>0.93434343434343425</c:v>
                </c:pt>
                <c:pt idx="1">
                  <c:v>0.87210648148148151</c:v>
                </c:pt>
                <c:pt idx="2">
                  <c:v>1</c:v>
                </c:pt>
                <c:pt idx="3">
                  <c:v>0.95</c:v>
                </c:pt>
                <c:pt idx="4">
                  <c:v>0.74299516908212559</c:v>
                </c:pt>
                <c:pt idx="5">
                  <c:v>0.8125</c:v>
                </c:pt>
                <c:pt idx="6">
                  <c:v>0.83333333333333337</c:v>
                </c:pt>
                <c:pt idx="7">
                  <c:v>0.9285714285714286</c:v>
                </c:pt>
                <c:pt idx="8" formatCode="0%">
                  <c:v>0.6428571428571429</c:v>
                </c:pt>
                <c:pt idx="9">
                  <c:v>0.88423123085147537</c:v>
                </c:pt>
              </c:numCache>
            </c:numRef>
          </c:val>
          <c:extLst>
            <c:ext xmlns:c16="http://schemas.microsoft.com/office/drawing/2014/chart" uri="{C3380CC4-5D6E-409C-BE32-E72D297353CC}">
              <c16:uniqueId val="{00000000-D0FC-440C-8402-91794E3242FF}"/>
            </c:ext>
          </c:extLst>
        </c:ser>
        <c:dLbls>
          <c:showLegendKey val="0"/>
          <c:showVal val="1"/>
          <c:showCatName val="0"/>
          <c:showSerName val="0"/>
          <c:showPercent val="0"/>
          <c:showBubbleSize val="0"/>
        </c:dLbls>
        <c:gapWidth val="219"/>
        <c:overlap val="-27"/>
        <c:axId val="260837647"/>
        <c:axId val="267758799"/>
      </c:barChart>
      <c:catAx>
        <c:axId val="26083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758799"/>
        <c:crosses val="autoZero"/>
        <c:auto val="1"/>
        <c:lblAlgn val="ctr"/>
        <c:lblOffset val="100"/>
        <c:noMultiLvlLbl val="0"/>
      </c:catAx>
      <c:valAx>
        <c:axId val="2677587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8376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Política</a:t>
            </a:r>
            <a:r>
              <a:rPr lang="es-CO" baseline="0"/>
              <a:t> 15. Transparencia, acceso a la información y lucha contra la corrupción</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'POL15 Transparencia '!$B$3:$B$5</c:f>
              <c:strCache>
                <c:ptCount val="3"/>
                <c:pt idx="0">
                  <c:v>POL15 Índice Transparencia, Acceso a la Información y lucha contra la Corrupción</c:v>
                </c:pt>
                <c:pt idx="1">
                  <c:v>i48 Gestión de Riesgos de Corrupción</c:v>
                </c:pt>
                <c:pt idx="2">
                  <c:v>i49 Índice de Transparencia y Acceso a la Información Pública 
</c:v>
                </c:pt>
              </c:strCache>
            </c:strRef>
          </c:cat>
          <c:val>
            <c:numRef>
              <c:f>'POL15 Transparencia '!$C$3:$C$5</c:f>
              <c:numCache>
                <c:formatCode>General</c:formatCode>
                <c:ptCount val="3"/>
                <c:pt idx="0">
                  <c:v>96.5</c:v>
                </c:pt>
                <c:pt idx="1">
                  <c:v>92.31</c:v>
                </c:pt>
                <c:pt idx="2">
                  <c:v>100</c:v>
                </c:pt>
              </c:numCache>
            </c:numRef>
          </c:val>
          <c:extLst>
            <c:ext xmlns:c16="http://schemas.microsoft.com/office/drawing/2014/chart" uri="{C3380CC4-5D6E-409C-BE32-E72D297353CC}">
              <c16:uniqueId val="{00000000-5544-4C86-8487-B055AC4727D9}"/>
            </c:ext>
          </c:extLst>
        </c:ser>
        <c:dLbls>
          <c:showLegendKey val="0"/>
          <c:showVal val="0"/>
          <c:showCatName val="0"/>
          <c:showSerName val="0"/>
          <c:showPercent val="0"/>
          <c:showBubbleSize val="0"/>
        </c:dLbls>
        <c:gapWidth val="219"/>
        <c:overlap val="-27"/>
        <c:axId val="1297569776"/>
        <c:axId val="1402675584"/>
      </c:barChart>
      <c:catAx>
        <c:axId val="129756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675584"/>
        <c:crosses val="autoZero"/>
        <c:auto val="1"/>
        <c:lblAlgn val="ctr"/>
        <c:lblOffset val="100"/>
        <c:noMultiLvlLbl val="0"/>
      </c:catAx>
      <c:valAx>
        <c:axId val="140267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6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lhAnH3/fXUOTKNK74dAP0HV6pg==">CgMxLjAyCGguZ2pkZ3hzMgloLjN6bnlzaDcyCWguMXQzaDVzZjIOaC5vMHQ2ZnV3MDljenQyDmgueTAyNDRpZHRtMXRsMg5oLmxlazltNGJuaTRmeDIJaC4yczhleW8xMgloLjMwajB6bGwyCWguMmp4c3hxaDIOaC5paWJkdGVoYjlrejc4AHIhMWJOQjVRQm93TE5BMWE1VWEwY2V0MS05cVNqRkVvS2lB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EEB222-37CD-4702-A5DC-8FF0536A3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13677</Words>
  <Characters>77959</Characters>
  <Application>Microsoft Office Word</Application>
  <DocSecurity>0</DocSecurity>
  <Lines>649</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Alejandra</cp:lastModifiedBy>
  <cp:revision>2</cp:revision>
  <cp:lastPrinted>2025-12-30T02:07:00Z</cp:lastPrinted>
  <dcterms:created xsi:type="dcterms:W3CDTF">2026-01-21T20:40:00Z</dcterms:created>
  <dcterms:modified xsi:type="dcterms:W3CDTF">2026-01-21T20:40:00Z</dcterms:modified>
</cp:coreProperties>
</file>