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C1" w:rsidRDefault="00206F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tbl>
      <w:tblPr>
        <w:tblStyle w:val="a5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8"/>
      </w:tblGrid>
      <w:tr w:rsidR="00206FC1">
        <w:tc>
          <w:tcPr>
            <w:tcW w:w="9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FC1" w:rsidRDefault="00A62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LOCALIDAD</w:t>
            </w:r>
          </w:p>
          <w:p w:rsidR="00206FC1" w:rsidRDefault="00A62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color w:val="B7B7B7"/>
                <w:sz w:val="20"/>
                <w:szCs w:val="20"/>
              </w:rPr>
            </w:pPr>
            <w:r>
              <w:rPr>
                <w:b/>
                <w:i/>
                <w:color w:val="B7B7B7"/>
                <w:sz w:val="20"/>
                <w:szCs w:val="20"/>
              </w:rPr>
              <w:t>(Menciona la localidad designada)</w:t>
            </w:r>
          </w:p>
        </w:tc>
      </w:tr>
    </w:tbl>
    <w:p w:rsidR="00206FC1" w:rsidRDefault="00206FC1">
      <w:pPr>
        <w:pBdr>
          <w:top w:val="nil"/>
          <w:left w:val="nil"/>
          <w:bottom w:val="nil"/>
          <w:right w:val="nil"/>
          <w:between w:val="nil"/>
        </w:pBd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INTRODUCCIÓN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>Redactar uno o dos párrafos que presenten la localidad asignada, destacando su historia desde una perspectiva artística, cultural y patrimonial. Describe el ADN y la esencia del sector cultural,</w:t>
      </w:r>
      <w:r>
        <w:rPr>
          <w:color w:val="999999"/>
        </w:rPr>
        <w:t xml:space="preserve"> artístico, patrimonial y recreodeportivo</w:t>
      </w:r>
      <w:bookmarkStart w:id="0" w:name="_GoBack"/>
      <w:bookmarkEnd w:id="0"/>
      <w:r>
        <w:rPr>
          <w:color w:val="999999"/>
        </w:rPr>
        <w:t xml:space="preserve"> de la localidad, resaltando los elementos que la hacen única y distintiva.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b/>
          <w:color w:val="000000"/>
        </w:rPr>
        <w:t>SITIOS PATRIMONIALES REPRESENTATIVOS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rPr>
          <w:color w:val="999999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 xml:space="preserve">Identifica los sitios considerados patrimonio cultural, ya sea por su reconocimiento oficial o por </w:t>
      </w:r>
      <w:r>
        <w:rPr>
          <w:color w:val="999999"/>
        </w:rPr>
        <w:t>la valoración de los ciudadanos. Proporciona una breve descripción de cada sitio e incluye una imagen representativa.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PLAZAS Y/O ESCENARIOS MÁS IMPORTANTES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>Identifica lugares donde se lleva a cabo de manera frecuente actividad cultural y recreo deportiv</w:t>
      </w:r>
      <w:r>
        <w:rPr>
          <w:color w:val="999999"/>
        </w:rPr>
        <w:t>a. Incluye la ubicación de cada sitio, el tipo de actividades que se desarrollan y proporciona fotos representativas.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FESTIVALES</w:t>
      </w:r>
      <w:r>
        <w:rPr>
          <w:b/>
        </w:rPr>
        <w:t xml:space="preserve">, </w:t>
      </w:r>
      <w:r>
        <w:rPr>
          <w:b/>
          <w:color w:val="000000"/>
        </w:rPr>
        <w:t>FIESTAS TRADICIONALES Y</w:t>
      </w:r>
      <w:r>
        <w:rPr>
          <w:b/>
          <w:color w:val="EA9999"/>
        </w:rPr>
        <w:t xml:space="preserve"> </w:t>
      </w:r>
      <w:r>
        <w:rPr>
          <w:b/>
          <w:color w:val="000000"/>
        </w:rPr>
        <w:t>EVENTOS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 xml:space="preserve">Identificar los eventos que se han desarrollado dentro de la localidad, mencionando número </w:t>
      </w:r>
      <w:r>
        <w:rPr>
          <w:color w:val="999999"/>
        </w:rPr>
        <w:t>de versiones, trayectoria, impacto ciudadano y foto.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ORGANIZACIONES Y PROCESOS RELEVANTES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999999"/>
        </w:rPr>
        <w:t xml:space="preserve">Redacta dos párrafos que describan de manera concisa la dinámica de las organizaciones y los procesos relevantes en la localidad. 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PARTICIPACIÓN Y MOVILIZACIÓN </w:t>
      </w:r>
      <w:r>
        <w:rPr>
          <w:b/>
          <w:color w:val="000000"/>
        </w:rPr>
        <w:t>SOCIAL</w:t>
      </w: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B7B7B7"/>
        </w:rPr>
      </w:pPr>
      <w:r>
        <w:rPr>
          <w:color w:val="B7B7B7"/>
        </w:rPr>
        <w:t xml:space="preserve">Elabora un resumen ejecutivo del ejercicio de participación ciudadana en los presupuestos participativos. Detalla las propuestas respaldadas por la ciudadanía y destacadas como prioridades de inversión local. 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B7B7B7"/>
        </w:rPr>
      </w:pPr>
    </w:p>
    <w:p w:rsidR="00206FC1" w:rsidRDefault="00A62EA5">
      <w:pPr>
        <w:jc w:val="both"/>
        <w:rPr>
          <w:color w:val="999999"/>
        </w:rPr>
      </w:pPr>
      <w:r>
        <w:rPr>
          <w:color w:val="999999"/>
        </w:rPr>
        <w:lastRenderedPageBreak/>
        <w:t>Mencionar las acciones desarrolladas p</w:t>
      </w:r>
      <w:r>
        <w:rPr>
          <w:color w:val="999999"/>
        </w:rPr>
        <w:t>or el CLACP con relación a participación, logros y balances de gestión.</w:t>
      </w:r>
    </w:p>
    <w:p w:rsidR="00206FC1" w:rsidRDefault="00206F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B7B7B7"/>
        </w:rPr>
      </w:pP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PROCESOS RELEVANTES DE LA GESTIÓN TERRITORIAL LOCAL</w:t>
      </w:r>
    </w:p>
    <w:p w:rsidR="00206FC1" w:rsidRDefault="00A62E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999999"/>
        </w:rPr>
      </w:pPr>
      <w:r>
        <w:rPr>
          <w:color w:val="B7B7B7"/>
        </w:rPr>
        <w:t>Incluye una visión general del acompañamiento realizado por Es Cultura Local, Es Cultura Rural, Red Intersectorial de Gestión Cultu</w:t>
      </w:r>
      <w:r>
        <w:rPr>
          <w:color w:val="B7B7B7"/>
        </w:rPr>
        <w:t xml:space="preserve">ral Local, Barrios Vivos, Cultura Viva Comunitaria y Casas de la Cultura. </w:t>
      </w:r>
    </w:p>
    <w:sectPr w:rsidR="00206FC1" w:rsidSect="00C45986">
      <w:headerReference w:type="default" r:id="rId7"/>
      <w:footerReference w:type="default" r:id="rId8"/>
      <w:pgSz w:w="11906" w:h="16838"/>
      <w:pgMar w:top="1134" w:right="1134" w:bottom="1134" w:left="1134" w:header="72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A5" w:rsidRDefault="00A62EA5">
      <w:pPr>
        <w:spacing w:line="240" w:lineRule="auto"/>
      </w:pPr>
      <w:r>
        <w:separator/>
      </w:r>
    </w:p>
  </w:endnote>
  <w:endnote w:type="continuationSeparator" w:id="0">
    <w:p w:rsidR="00A62EA5" w:rsidRDefault="00A62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mbria"/>
    <w:charset w:val="00"/>
    <w:family w:val="roman"/>
    <w:pitch w:val="default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C1" w:rsidRDefault="00EE57C4">
    <w:pPr>
      <w:jc w:val="right"/>
      <w:rPr>
        <w:sz w:val="12"/>
        <w:szCs w:val="12"/>
        <w:highlight w:val="yellow"/>
      </w:rPr>
    </w:pPr>
    <w:r w:rsidRPr="00EE57C4">
      <w:rPr>
        <w:sz w:val="12"/>
        <w:szCs w:val="12"/>
      </w:rPr>
      <w:t xml:space="preserve">Aprobado mediante radicado No. 20252100520663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A5" w:rsidRDefault="00A62EA5">
      <w:pPr>
        <w:spacing w:line="240" w:lineRule="auto"/>
      </w:pPr>
      <w:r>
        <w:separator/>
      </w:r>
    </w:p>
  </w:footnote>
  <w:footnote w:type="continuationSeparator" w:id="0">
    <w:p w:rsidR="00A62EA5" w:rsidRDefault="00A62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C1" w:rsidRDefault="00206FC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6"/>
      <w:tblW w:w="96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515"/>
      <w:gridCol w:w="5138"/>
      <w:gridCol w:w="2962"/>
    </w:tblGrid>
    <w:tr w:rsidR="00206FC1" w:rsidTr="00C45986">
      <w:trPr>
        <w:trHeight w:val="591"/>
      </w:trPr>
      <w:tc>
        <w:tcPr>
          <w:tcW w:w="1515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 w:bidi="ar-SA"/>
            </w:rPr>
            <w:drawing>
              <wp:inline distT="0" distB="0" distL="0" distR="0">
                <wp:extent cx="626385" cy="705902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385" cy="70590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Pr="00C45986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  <w:color w:val="000000"/>
              <w:highlight w:val="yellow"/>
            </w:rPr>
          </w:pPr>
          <w:r w:rsidRPr="00C45986">
            <w:rPr>
              <w:b/>
            </w:rPr>
            <w:t xml:space="preserve">GESTIÓN DE LA PARTICIPACIÓN </w:t>
          </w:r>
          <w:r w:rsidRPr="00C45986">
            <w:rPr>
              <w:b/>
              <w:color w:val="000000"/>
            </w:rPr>
            <w:t>CIUDADANA</w:t>
          </w:r>
        </w:p>
      </w:tc>
      <w:tc>
        <w:tcPr>
          <w:tcW w:w="296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206FC1" w:rsidRPr="00C45986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20"/>
            </w:rPr>
          </w:pPr>
          <w:bookmarkStart w:id="1" w:name="_heading=h.gjdgxs" w:colFirst="0" w:colLast="0"/>
          <w:bookmarkEnd w:id="1"/>
          <w:r w:rsidRPr="00C45986">
            <w:rPr>
              <w:b/>
              <w:color w:val="000000"/>
              <w:sz w:val="20"/>
            </w:rPr>
            <w:t>CÓDIGO:</w:t>
          </w:r>
          <w:r w:rsidRPr="00C45986">
            <w:rPr>
              <w:color w:val="000000"/>
              <w:sz w:val="20"/>
            </w:rPr>
            <w:t xml:space="preserve"> PCD-MN-01-FR-03</w:t>
          </w:r>
        </w:p>
      </w:tc>
    </w:tr>
    <w:tr w:rsidR="00206FC1" w:rsidTr="00C45986">
      <w:trPr>
        <w:trHeight w:val="205"/>
      </w:trPr>
      <w:tc>
        <w:tcPr>
          <w:tcW w:w="151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Default="00206F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5138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Pr="00C45986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 w:rsidRPr="00C45986">
            <w:rPr>
              <w:b/>
              <w:color w:val="000000"/>
            </w:rPr>
            <w:t>LECTURA DE TERRITORIO</w:t>
          </w:r>
        </w:p>
      </w:tc>
      <w:tc>
        <w:tcPr>
          <w:tcW w:w="2962" w:type="dxa"/>
          <w:tcBorders>
            <w:top w:val="single" w:sz="6" w:space="0" w:color="CCCCCC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206FC1" w:rsidRPr="00C45986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20"/>
            </w:rPr>
          </w:pPr>
          <w:r w:rsidRPr="00C45986">
            <w:rPr>
              <w:b/>
              <w:color w:val="000000"/>
              <w:sz w:val="20"/>
            </w:rPr>
            <w:t xml:space="preserve">VERSIÓN: </w:t>
          </w:r>
          <w:r w:rsidRPr="00C45986">
            <w:rPr>
              <w:color w:val="000000"/>
              <w:sz w:val="20"/>
            </w:rPr>
            <w:t>0</w:t>
          </w:r>
          <w:r w:rsidRPr="00C45986">
            <w:rPr>
              <w:sz w:val="20"/>
            </w:rPr>
            <w:t>3</w:t>
          </w:r>
        </w:p>
      </w:tc>
    </w:tr>
    <w:tr w:rsidR="00206FC1" w:rsidTr="00C45986">
      <w:trPr>
        <w:trHeight w:val="80"/>
      </w:trPr>
      <w:tc>
        <w:tcPr>
          <w:tcW w:w="151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Default="00206F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5138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206FC1" w:rsidRPr="00C45986" w:rsidRDefault="00206F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2962" w:type="dxa"/>
          <w:tcBorders>
            <w:top w:val="single" w:sz="6" w:space="0" w:color="CCCCCC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206FC1" w:rsidRPr="00C45986" w:rsidRDefault="00A62E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20"/>
            </w:rPr>
          </w:pPr>
          <w:r w:rsidRPr="00C45986">
            <w:rPr>
              <w:b/>
              <w:color w:val="000000"/>
              <w:sz w:val="20"/>
            </w:rPr>
            <w:t xml:space="preserve">FECHA: </w:t>
          </w:r>
          <w:r w:rsidR="00EE57C4" w:rsidRPr="00C45986">
            <w:rPr>
              <w:bCs/>
              <w:color w:val="000000"/>
              <w:sz w:val="20"/>
            </w:rPr>
            <w:t>25</w:t>
          </w:r>
          <w:r w:rsidRPr="00C45986">
            <w:rPr>
              <w:bCs/>
              <w:color w:val="000000"/>
              <w:sz w:val="20"/>
            </w:rPr>
            <w:t>/09/2025</w:t>
          </w:r>
        </w:p>
      </w:tc>
    </w:tr>
  </w:tbl>
  <w:p w:rsidR="00206FC1" w:rsidRDefault="00206FC1" w:rsidP="00C4598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1"/>
    <w:rsid w:val="00206FC1"/>
    <w:rsid w:val="008A66E7"/>
    <w:rsid w:val="008E77A2"/>
    <w:rsid w:val="00A62EA5"/>
    <w:rsid w:val="00AF4D97"/>
    <w:rsid w:val="00C45986"/>
    <w:rsid w:val="00E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DA2C5-5F1F-3945-B0B4-4E26FC56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nidodelmarco">
    <w:name w:val="Contenido del marc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F1F37"/>
    <w:pPr>
      <w:tabs>
        <w:tab w:val="center" w:pos="4419"/>
        <w:tab w:val="right" w:pos="8838"/>
      </w:tabs>
      <w:spacing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F37"/>
    <w:rPr>
      <w:rFonts w:cs="Mangal"/>
      <w:szCs w:val="20"/>
      <w:lang w:eastAsia="zh-CN" w:bidi="hi-IN"/>
    </w:r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Q8/18ClGgK8ErcfCAYzB9CEmew==">CgMxLjAyCGguZ2pkZ3hzMgloLjMwajB6bGw4AHIhMXRDd004eVVJSXdwaGFxTEtYSm4tbXZib3NpNzVFTm00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Alejandra</cp:lastModifiedBy>
  <cp:revision>3</cp:revision>
  <dcterms:created xsi:type="dcterms:W3CDTF">2025-09-25T20:59:00Z</dcterms:created>
  <dcterms:modified xsi:type="dcterms:W3CDTF">2025-09-25T21:00:00Z</dcterms:modified>
</cp:coreProperties>
</file>