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6C1" w14:textId="296D9E58" w:rsidR="005F6507" w:rsidRPr="005F6507" w:rsidRDefault="005F6507" w:rsidP="005F6507">
      <w:pPr>
        <w:pStyle w:val="Heading1"/>
        <w:rPr>
          <w:lang w:val="es-MX"/>
        </w:rPr>
      </w:pPr>
      <w:r w:rsidRPr="005F6507">
        <w:rPr>
          <w:lang w:val="es-MX"/>
        </w:rPr>
        <w:t>SECRETARÍA DISTRITAL DE CULTURA, RECREACIÓN Y DEPORTE</w:t>
      </w:r>
    </w:p>
    <w:p w14:paraId="6726FF0C" w14:textId="77777777" w:rsidR="005F6507" w:rsidRPr="00E77F94" w:rsidRDefault="005F6507" w:rsidP="005F6507">
      <w:pPr>
        <w:pStyle w:val="Heading1"/>
        <w:rPr>
          <w:lang w:val="es-MX"/>
        </w:rPr>
      </w:pPr>
      <w:r w:rsidRPr="00E77F94">
        <w:rPr>
          <w:lang w:val="es-MX"/>
        </w:rPr>
        <w:t>COMITÉ: SECTORIAL DE GESTIÓN Y DESEMPEÑO</w:t>
      </w:r>
    </w:p>
    <w:p w14:paraId="1D07E2E8" w14:textId="77777777" w:rsidR="00D33104" w:rsidRDefault="00D33104" w:rsidP="00D33104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ACTA No. 9 de 2021</w:t>
      </w:r>
    </w:p>
    <w:p w14:paraId="5298A131" w14:textId="77777777" w:rsidR="00D33104" w:rsidRDefault="00D33104" w:rsidP="00D33104">
      <w:pPr>
        <w:ind w:firstLine="284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SESIÓN ORDINARIA VIRTUAL ASINCRÓNICA</w:t>
      </w:r>
    </w:p>
    <w:p w14:paraId="446CB682" w14:textId="77777777" w:rsidR="00D33104" w:rsidRDefault="00D33104" w:rsidP="00D33104">
      <w:pPr>
        <w:rPr>
          <w:rFonts w:ascii="Arial" w:hAnsi="Arial" w:cs="Arial"/>
          <w:b/>
          <w:bCs/>
          <w:color w:val="000000"/>
        </w:rPr>
      </w:pPr>
    </w:p>
    <w:p w14:paraId="19A26DAC" w14:textId="77777777" w:rsidR="00D33104" w:rsidRDefault="00D33104" w:rsidP="00D33104">
      <w:pPr>
        <w:rPr>
          <w:rFonts w:ascii="Arial" w:hAnsi="Arial" w:cs="Arial"/>
          <w:color w:val="A6A6A6"/>
        </w:rPr>
      </w:pPr>
      <w:r>
        <w:rPr>
          <w:rFonts w:ascii="Arial" w:hAnsi="Arial" w:cs="Arial"/>
          <w:b/>
          <w:bCs/>
          <w:color w:val="000000"/>
        </w:rPr>
        <w:t xml:space="preserve">FECHA: </w:t>
      </w:r>
      <w:r>
        <w:rPr>
          <w:rFonts w:ascii="Arial" w:hAnsi="Arial" w:cs="Arial"/>
          <w:color w:val="000000"/>
        </w:rPr>
        <w:t>31 de agosto de 2021</w:t>
      </w:r>
    </w:p>
    <w:p w14:paraId="07562E2A" w14:textId="77777777" w:rsidR="00D33104" w:rsidRDefault="00D33104" w:rsidP="00D33104">
      <w:pPr>
        <w:tabs>
          <w:tab w:val="left" w:pos="3915"/>
        </w:tabs>
        <w:rPr>
          <w:rFonts w:ascii="Arial" w:hAnsi="Arial" w:cs="Arial"/>
          <w:bCs/>
          <w:color w:val="A6A6A6"/>
        </w:rPr>
      </w:pPr>
      <w:r>
        <w:rPr>
          <w:rFonts w:ascii="Arial" w:hAnsi="Arial" w:cs="Arial"/>
          <w:b/>
          <w:bCs/>
          <w:color w:val="000000"/>
        </w:rPr>
        <w:t xml:space="preserve">HORA: </w:t>
      </w:r>
      <w:r>
        <w:rPr>
          <w:rFonts w:ascii="Arial" w:hAnsi="Arial" w:cs="Arial"/>
          <w:color w:val="000000"/>
        </w:rPr>
        <w:t>Desde las 8:00 a.m. hasta 7:00 p.m.</w:t>
      </w:r>
    </w:p>
    <w:p w14:paraId="1035AA19" w14:textId="77777777" w:rsidR="00D33104" w:rsidRDefault="00D33104" w:rsidP="00D33104">
      <w:pPr>
        <w:rPr>
          <w:rFonts w:ascii="Arial" w:hAnsi="Arial" w:cs="Arial"/>
          <w:color w:val="A6A6A6"/>
        </w:rPr>
      </w:pPr>
      <w:r>
        <w:rPr>
          <w:rFonts w:ascii="Arial" w:hAnsi="Arial" w:cs="Arial"/>
          <w:b/>
          <w:bCs/>
          <w:color w:val="000000"/>
          <w:lang w:val="es-MX"/>
        </w:rPr>
        <w:t xml:space="preserve">LUGAR: </w:t>
      </w:r>
      <w:r>
        <w:rPr>
          <w:rFonts w:ascii="Arial" w:hAnsi="Arial" w:cs="Arial"/>
          <w:color w:val="000000"/>
          <w:lang w:val="es-MX"/>
        </w:rPr>
        <w:t>Sesión ordinaria virtual asincrónica</w:t>
      </w:r>
    </w:p>
    <w:p w14:paraId="4DABD5BE" w14:textId="77777777" w:rsidR="005F6507" w:rsidRPr="00C901B6" w:rsidRDefault="005F6507" w:rsidP="005F6507">
      <w:pPr>
        <w:rPr>
          <w:rFonts w:ascii="Arial" w:hAnsi="Arial" w:cs="Arial"/>
          <w:color w:val="000000"/>
          <w:lang w:val="es-MX"/>
        </w:rPr>
      </w:pPr>
    </w:p>
    <w:p w14:paraId="5433B091" w14:textId="77777777" w:rsidR="005F6507" w:rsidRPr="00C901B6" w:rsidRDefault="005F6507" w:rsidP="005F6507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638F235C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1738"/>
        <w:gridCol w:w="2126"/>
        <w:gridCol w:w="425"/>
        <w:gridCol w:w="425"/>
        <w:gridCol w:w="2410"/>
      </w:tblGrid>
      <w:tr w:rsidR="00B60982" w:rsidRPr="00A73686" w14:paraId="514754EA" w14:textId="77777777" w:rsidTr="00F415D4">
        <w:trPr>
          <w:trHeight w:val="6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054C74CA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12920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C64FC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EF3EB0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44C50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15797DD2" w14:textId="77777777" w:rsidTr="00F415D4">
        <w:trPr>
          <w:trHeight w:val="31"/>
        </w:trPr>
        <w:tc>
          <w:tcPr>
            <w:tcW w:w="2032" w:type="dxa"/>
            <w:vMerge/>
            <w:shd w:val="clear" w:color="auto" w:fill="auto"/>
          </w:tcPr>
          <w:p w14:paraId="389177C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3FAC5D1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7D033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F235F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425" w:type="dxa"/>
            <w:shd w:val="clear" w:color="auto" w:fill="auto"/>
          </w:tcPr>
          <w:p w14:paraId="070D39C6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vMerge/>
            <w:shd w:val="clear" w:color="auto" w:fill="auto"/>
          </w:tcPr>
          <w:p w14:paraId="216E09C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104" w:rsidRPr="00A73686" w14:paraId="605525C3" w14:textId="77777777" w:rsidTr="00F415D4">
        <w:tc>
          <w:tcPr>
            <w:tcW w:w="2032" w:type="dxa"/>
            <w:shd w:val="clear" w:color="auto" w:fill="auto"/>
          </w:tcPr>
          <w:p w14:paraId="70DC9E0E" w14:textId="6F721D9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Nicolás Francisco Montero</w:t>
            </w:r>
          </w:p>
        </w:tc>
        <w:tc>
          <w:tcPr>
            <w:tcW w:w="1738" w:type="dxa"/>
            <w:shd w:val="clear" w:color="auto" w:fill="auto"/>
          </w:tcPr>
          <w:p w14:paraId="5AA864D6" w14:textId="4275D33A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Secretario</w:t>
            </w:r>
          </w:p>
        </w:tc>
        <w:tc>
          <w:tcPr>
            <w:tcW w:w="2126" w:type="dxa"/>
            <w:shd w:val="clear" w:color="auto" w:fill="auto"/>
          </w:tcPr>
          <w:p w14:paraId="0931595C" w14:textId="3B053D9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Distrital de Cultura, Recreación y Deporte (SCRD)</w:t>
            </w:r>
          </w:p>
        </w:tc>
        <w:tc>
          <w:tcPr>
            <w:tcW w:w="425" w:type="dxa"/>
            <w:shd w:val="clear" w:color="auto" w:fill="auto"/>
          </w:tcPr>
          <w:p w14:paraId="453DDC50" w14:textId="20730D52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139C43F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8D2B7FC" w14:textId="77777777" w:rsidR="00D33104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  <w:p w14:paraId="0F5F9148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104" w:rsidRPr="00A73686" w14:paraId="3D19C2B2" w14:textId="77777777" w:rsidTr="00F415D4">
        <w:tc>
          <w:tcPr>
            <w:tcW w:w="2032" w:type="dxa"/>
            <w:shd w:val="clear" w:color="auto" w:fill="auto"/>
          </w:tcPr>
          <w:p w14:paraId="3D9682EE" w14:textId="7CE55FD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Blanca Inés Durán</w:t>
            </w:r>
          </w:p>
        </w:tc>
        <w:tc>
          <w:tcPr>
            <w:tcW w:w="1738" w:type="dxa"/>
            <w:shd w:val="clear" w:color="auto" w:fill="auto"/>
          </w:tcPr>
          <w:p w14:paraId="5229BD2D" w14:textId="5CEA3B9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264B4396" w14:textId="23502FC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Recreación y Deporte (IDRD)</w:t>
            </w:r>
          </w:p>
        </w:tc>
        <w:tc>
          <w:tcPr>
            <w:tcW w:w="425" w:type="dxa"/>
            <w:shd w:val="clear" w:color="auto" w:fill="auto"/>
          </w:tcPr>
          <w:p w14:paraId="306C9BF9" w14:textId="5646E91F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1A86810" w14:textId="796A2AB1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06C7DD1" w14:textId="77777777" w:rsidR="00D33104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  <w:p w14:paraId="44AD0807" w14:textId="78F4BFB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104" w:rsidRPr="00A73686" w14:paraId="7930F983" w14:textId="77777777" w:rsidTr="00F415D4">
        <w:tc>
          <w:tcPr>
            <w:tcW w:w="2032" w:type="dxa"/>
            <w:shd w:val="clear" w:color="auto" w:fill="auto"/>
          </w:tcPr>
          <w:p w14:paraId="204EEB73" w14:textId="189BFA0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Catalina Valencia Tobón</w:t>
            </w:r>
          </w:p>
        </w:tc>
        <w:tc>
          <w:tcPr>
            <w:tcW w:w="1738" w:type="dxa"/>
            <w:shd w:val="clear" w:color="auto" w:fill="auto"/>
          </w:tcPr>
          <w:p w14:paraId="0EAB6AE1" w14:textId="1DB7BB5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612FF3E2" w14:textId="29CA2A3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las Artes (IDARTES)</w:t>
            </w:r>
          </w:p>
        </w:tc>
        <w:tc>
          <w:tcPr>
            <w:tcW w:w="425" w:type="dxa"/>
            <w:shd w:val="clear" w:color="auto" w:fill="auto"/>
          </w:tcPr>
          <w:p w14:paraId="07ABFD25" w14:textId="6450D88F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C1B3853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B4CB7B8" w14:textId="29E6655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4CFFF685" w14:textId="77777777" w:rsidTr="00F415D4">
        <w:tc>
          <w:tcPr>
            <w:tcW w:w="2032" w:type="dxa"/>
            <w:shd w:val="clear" w:color="auto" w:fill="auto"/>
          </w:tcPr>
          <w:p w14:paraId="66E1178A" w14:textId="4606EAF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Patrick Morales Thomas</w:t>
            </w:r>
          </w:p>
        </w:tc>
        <w:tc>
          <w:tcPr>
            <w:tcW w:w="1738" w:type="dxa"/>
            <w:shd w:val="clear" w:color="auto" w:fill="auto"/>
          </w:tcPr>
          <w:p w14:paraId="6450FA33" w14:textId="316BAC0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2126" w:type="dxa"/>
            <w:shd w:val="clear" w:color="auto" w:fill="auto"/>
          </w:tcPr>
          <w:p w14:paraId="119B540A" w14:textId="35CB52A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Patrimonio Cultural (IDPC)</w:t>
            </w:r>
          </w:p>
        </w:tc>
        <w:tc>
          <w:tcPr>
            <w:tcW w:w="425" w:type="dxa"/>
            <w:shd w:val="clear" w:color="auto" w:fill="auto"/>
          </w:tcPr>
          <w:p w14:paraId="0EF3D17D" w14:textId="3B39B660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AB85152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C14975F" w14:textId="6394BC4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78A35B7B" w14:textId="77777777" w:rsidTr="00F415D4">
        <w:tc>
          <w:tcPr>
            <w:tcW w:w="2032" w:type="dxa"/>
            <w:shd w:val="clear" w:color="auto" w:fill="auto"/>
          </w:tcPr>
          <w:p w14:paraId="12A13272" w14:textId="604B861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María Ruíz Perea</w:t>
            </w:r>
          </w:p>
        </w:tc>
        <w:tc>
          <w:tcPr>
            <w:tcW w:w="1738" w:type="dxa"/>
            <w:shd w:val="clear" w:color="auto" w:fill="auto"/>
          </w:tcPr>
          <w:p w14:paraId="4D1908FE" w14:textId="5681C33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 General</w:t>
            </w:r>
          </w:p>
        </w:tc>
        <w:tc>
          <w:tcPr>
            <w:tcW w:w="2126" w:type="dxa"/>
            <w:shd w:val="clear" w:color="auto" w:fill="auto"/>
          </w:tcPr>
          <w:p w14:paraId="547AE059" w14:textId="4C8298A5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Canal Capital</w:t>
            </w:r>
          </w:p>
        </w:tc>
        <w:tc>
          <w:tcPr>
            <w:tcW w:w="425" w:type="dxa"/>
            <w:shd w:val="clear" w:color="auto" w:fill="auto"/>
          </w:tcPr>
          <w:p w14:paraId="08FD9BA4" w14:textId="724D335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44885E0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D4484B1" w14:textId="19A8B90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7BC865E1" w14:textId="77777777" w:rsidTr="00F415D4">
        <w:tc>
          <w:tcPr>
            <w:tcW w:w="2032" w:type="dxa"/>
            <w:shd w:val="clear" w:color="auto" w:fill="auto"/>
          </w:tcPr>
          <w:p w14:paraId="2DF96E27" w14:textId="600C5525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Margarita Díaz Casas</w:t>
            </w:r>
          </w:p>
        </w:tc>
        <w:tc>
          <w:tcPr>
            <w:tcW w:w="1738" w:type="dxa"/>
            <w:shd w:val="clear" w:color="auto" w:fill="auto"/>
          </w:tcPr>
          <w:p w14:paraId="55039A5E" w14:textId="1E0E28F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0645FDF1" w14:textId="5CFD6E8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Fundación Gilberto Álzate Avendaño (FUGA)</w:t>
            </w:r>
          </w:p>
        </w:tc>
        <w:tc>
          <w:tcPr>
            <w:tcW w:w="425" w:type="dxa"/>
            <w:shd w:val="clear" w:color="auto" w:fill="auto"/>
          </w:tcPr>
          <w:p w14:paraId="462BA858" w14:textId="736F47E5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3E60EBD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D0292C" w14:textId="41BAC765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405F722A" w14:textId="77777777" w:rsidTr="00F415D4">
        <w:tc>
          <w:tcPr>
            <w:tcW w:w="2032" w:type="dxa"/>
            <w:shd w:val="clear" w:color="auto" w:fill="auto"/>
          </w:tcPr>
          <w:p w14:paraId="51F97454" w14:textId="14C963A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David García Rodríguez</w:t>
            </w:r>
          </w:p>
        </w:tc>
        <w:tc>
          <w:tcPr>
            <w:tcW w:w="1738" w:type="dxa"/>
            <w:shd w:val="clear" w:color="auto" w:fill="auto"/>
          </w:tcPr>
          <w:p w14:paraId="69F0A3A3" w14:textId="60D76889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</w:t>
            </w:r>
          </w:p>
        </w:tc>
        <w:tc>
          <w:tcPr>
            <w:tcW w:w="2126" w:type="dxa"/>
            <w:shd w:val="clear" w:color="auto" w:fill="auto"/>
          </w:tcPr>
          <w:p w14:paraId="4FC29E59" w14:textId="16E8D0F0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Orquesta Filarmónica de  Bogotá (OFB)</w:t>
            </w:r>
          </w:p>
        </w:tc>
        <w:tc>
          <w:tcPr>
            <w:tcW w:w="425" w:type="dxa"/>
            <w:shd w:val="clear" w:color="auto" w:fill="auto"/>
          </w:tcPr>
          <w:p w14:paraId="78419904" w14:textId="43E6F7DE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9822BF" w14:textId="7777777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279A943" w14:textId="7329898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</w:tbl>
    <w:p w14:paraId="28AB94CB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77F9ED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BBCC31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  <w:r w:rsidRPr="00C901B6">
        <w:rPr>
          <w:rFonts w:ascii="Arial" w:hAnsi="Arial" w:cs="Arial"/>
          <w:b/>
          <w:bCs/>
          <w:color w:val="000000"/>
        </w:rPr>
        <w:t>SECRETARIA TÉCNICA:</w:t>
      </w:r>
    </w:p>
    <w:p w14:paraId="41955E80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4819"/>
      </w:tblGrid>
      <w:tr w:rsidR="00B60982" w:rsidRPr="00A73686" w14:paraId="7752F79C" w14:textId="77777777" w:rsidTr="00F415D4">
        <w:tc>
          <w:tcPr>
            <w:tcW w:w="2069" w:type="dxa"/>
            <w:shd w:val="clear" w:color="auto" w:fill="auto"/>
          </w:tcPr>
          <w:p w14:paraId="1A57212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1B9FA80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14:paraId="56FE5D6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</w:tr>
      <w:tr w:rsidR="00B60982" w:rsidRPr="00A73686" w14:paraId="58635AF7" w14:textId="77777777" w:rsidTr="00F415D4">
        <w:tc>
          <w:tcPr>
            <w:tcW w:w="2069" w:type="dxa"/>
            <w:shd w:val="clear" w:color="auto" w:fill="auto"/>
          </w:tcPr>
          <w:p w14:paraId="44F213C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Sonia Córdoba Alvarado</w:t>
            </w:r>
          </w:p>
        </w:tc>
        <w:tc>
          <w:tcPr>
            <w:tcW w:w="2268" w:type="dxa"/>
            <w:shd w:val="clear" w:color="auto" w:fill="auto"/>
          </w:tcPr>
          <w:p w14:paraId="15EDC018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Asesora de Planeación </w:t>
            </w:r>
          </w:p>
        </w:tc>
        <w:tc>
          <w:tcPr>
            <w:tcW w:w="4819" w:type="dxa"/>
            <w:shd w:val="clear" w:color="auto" w:fill="auto"/>
          </w:tcPr>
          <w:p w14:paraId="5CEF036D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</w:tr>
    </w:tbl>
    <w:p w14:paraId="76A5A4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B4E0DA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 xml:space="preserve">INVITADOS PERMANENTES: </w:t>
      </w:r>
      <w:r w:rsidRPr="00C901B6">
        <w:rPr>
          <w:rFonts w:ascii="Arial" w:hAnsi="Arial" w:cs="Arial"/>
          <w:b/>
          <w:bCs/>
          <w:color w:val="000000"/>
        </w:rPr>
        <w:tab/>
      </w:r>
    </w:p>
    <w:p w14:paraId="7522F36B" w14:textId="77777777" w:rsidR="00B60982" w:rsidRPr="00C81D86" w:rsidRDefault="00B60982" w:rsidP="00B6098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7CD18284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58E1431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54D87119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0E77A37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EC644A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374568C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201C09A7" w14:textId="77777777" w:rsidTr="00F415D4">
        <w:trPr>
          <w:trHeight w:val="20"/>
        </w:trPr>
        <w:tc>
          <w:tcPr>
            <w:tcW w:w="2032" w:type="dxa"/>
            <w:vMerge/>
            <w:shd w:val="clear" w:color="auto" w:fill="auto"/>
          </w:tcPr>
          <w:p w14:paraId="0C88F53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7D3340B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3246F6F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677C27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20F9FEA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31AB9FB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104" w:rsidRPr="00A73686" w14:paraId="3CC3BFCF" w14:textId="77777777" w:rsidTr="00F415D4">
        <w:tc>
          <w:tcPr>
            <w:tcW w:w="2032" w:type="dxa"/>
            <w:shd w:val="clear" w:color="auto" w:fill="auto"/>
          </w:tcPr>
          <w:p w14:paraId="6EAB0609" w14:textId="540CBC7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Lizeth Jahira González Vargas</w:t>
            </w:r>
          </w:p>
        </w:tc>
        <w:tc>
          <w:tcPr>
            <w:tcW w:w="2164" w:type="dxa"/>
            <w:shd w:val="clear" w:color="auto" w:fill="auto"/>
          </w:tcPr>
          <w:p w14:paraId="32137437" w14:textId="42A40F2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Alcaldesa Local de Bosa</w:t>
            </w:r>
          </w:p>
        </w:tc>
        <w:tc>
          <w:tcPr>
            <w:tcW w:w="2146" w:type="dxa"/>
            <w:shd w:val="clear" w:color="auto" w:fill="auto"/>
          </w:tcPr>
          <w:p w14:paraId="2F5E4004" w14:textId="7ECCE946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4DCAB1B8" w14:textId="1F3A1A8C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410B8A2" w14:textId="4711285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4088020F" w14:textId="45BA70F3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0748B879" w14:textId="77777777" w:rsidTr="00F415D4">
        <w:tc>
          <w:tcPr>
            <w:tcW w:w="2032" w:type="dxa"/>
            <w:shd w:val="clear" w:color="auto" w:fill="auto"/>
          </w:tcPr>
          <w:p w14:paraId="3CA2312E" w14:textId="3E94466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José Humberto Ruíz </w:t>
            </w:r>
          </w:p>
        </w:tc>
        <w:tc>
          <w:tcPr>
            <w:tcW w:w="2164" w:type="dxa"/>
            <w:shd w:val="clear" w:color="auto" w:fill="auto"/>
          </w:tcPr>
          <w:p w14:paraId="35458867" w14:textId="11373435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Delegado</w:t>
            </w:r>
          </w:p>
        </w:tc>
        <w:tc>
          <w:tcPr>
            <w:tcW w:w="2146" w:type="dxa"/>
            <w:shd w:val="clear" w:color="auto" w:fill="auto"/>
          </w:tcPr>
          <w:p w14:paraId="478EB753" w14:textId="1576EBB1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Distrital de Hacienda (SDH)</w:t>
            </w:r>
          </w:p>
        </w:tc>
        <w:tc>
          <w:tcPr>
            <w:tcW w:w="512" w:type="dxa"/>
            <w:shd w:val="clear" w:color="auto" w:fill="auto"/>
          </w:tcPr>
          <w:p w14:paraId="491BD82C" w14:textId="484D3E7A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4C40F4D6" w14:textId="24B41DB8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72FDA24F" w14:textId="64FD1FE7" w:rsidR="00D33104" w:rsidRPr="00A73686" w:rsidRDefault="00D33104" w:rsidP="00D3310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712D32BC" w14:textId="77777777" w:rsidTr="00F415D4">
        <w:tc>
          <w:tcPr>
            <w:tcW w:w="2032" w:type="dxa"/>
            <w:shd w:val="clear" w:color="auto" w:fill="auto"/>
          </w:tcPr>
          <w:p w14:paraId="0BD9B288" w14:textId="5484213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Andrés Podlesky Boada</w:t>
            </w:r>
          </w:p>
        </w:tc>
        <w:tc>
          <w:tcPr>
            <w:tcW w:w="2164" w:type="dxa"/>
            <w:shd w:val="clear" w:color="auto" w:fill="auto"/>
          </w:tcPr>
          <w:p w14:paraId="39A2C434" w14:textId="00FA323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Director de Políticas Sectoriales de la Secretaría Distrital de Planeación</w:t>
            </w:r>
          </w:p>
        </w:tc>
        <w:tc>
          <w:tcPr>
            <w:tcW w:w="2146" w:type="dxa"/>
            <w:shd w:val="clear" w:color="auto" w:fill="auto"/>
          </w:tcPr>
          <w:p w14:paraId="344DCC98" w14:textId="7DC06930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Distrital de Planeación</w:t>
            </w:r>
          </w:p>
        </w:tc>
        <w:tc>
          <w:tcPr>
            <w:tcW w:w="512" w:type="dxa"/>
            <w:shd w:val="clear" w:color="auto" w:fill="auto"/>
          </w:tcPr>
          <w:p w14:paraId="27AEA48F" w14:textId="125FA788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1EBC468" w14:textId="060B563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7CDACE67" w14:textId="3995A7B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24DD6A0A" w14:textId="77777777" w:rsidTr="00F415D4">
        <w:tc>
          <w:tcPr>
            <w:tcW w:w="2032" w:type="dxa"/>
            <w:shd w:val="clear" w:color="auto" w:fill="auto"/>
          </w:tcPr>
          <w:p w14:paraId="6E005719" w14:textId="238F6380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Laura Inés Oliveros</w:t>
            </w:r>
          </w:p>
        </w:tc>
        <w:tc>
          <w:tcPr>
            <w:tcW w:w="2164" w:type="dxa"/>
            <w:shd w:val="clear" w:color="auto" w:fill="auto"/>
          </w:tcPr>
          <w:p w14:paraId="1E1A3D37" w14:textId="43BFC6E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Delegada para la Eficiencia Administrativa y </w:t>
            </w:r>
            <w:r w:rsidR="002C42CA">
              <w:rPr>
                <w:rFonts w:ascii="Arial" w:hAnsi="Arial" w:cs="Arial"/>
                <w:color w:val="000000"/>
                <w:sz w:val="18"/>
                <w:szCs w:val="18"/>
              </w:rPr>
              <w:t>Presupuestal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Veeduría Distrital</w:t>
            </w:r>
          </w:p>
        </w:tc>
        <w:tc>
          <w:tcPr>
            <w:tcW w:w="2146" w:type="dxa"/>
            <w:shd w:val="clear" w:color="auto" w:fill="auto"/>
          </w:tcPr>
          <w:p w14:paraId="6FAB2671" w14:textId="403DEDD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13EEB77D" w14:textId="16CDCE75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801E265" w14:textId="7BF0239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0B570813" w14:textId="168BA128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7A1170F9" w14:textId="77777777" w:rsidTr="00F415D4">
        <w:tc>
          <w:tcPr>
            <w:tcW w:w="2032" w:type="dxa"/>
            <w:shd w:val="clear" w:color="auto" w:fill="auto"/>
          </w:tcPr>
          <w:p w14:paraId="5D39D0C1" w14:textId="20604A4A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Henry Samuel Murrain Knudson</w:t>
            </w:r>
          </w:p>
        </w:tc>
        <w:tc>
          <w:tcPr>
            <w:tcW w:w="2164" w:type="dxa"/>
            <w:shd w:val="clear" w:color="auto" w:fill="auto"/>
          </w:tcPr>
          <w:p w14:paraId="0E0A7520" w14:textId="336CF1C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Subsecretario Distrital de Cultura Ciudadana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 Gestión del Conocimiento</w:t>
            </w:r>
          </w:p>
        </w:tc>
        <w:tc>
          <w:tcPr>
            <w:tcW w:w="2146" w:type="dxa"/>
            <w:shd w:val="clear" w:color="auto" w:fill="auto"/>
          </w:tcPr>
          <w:p w14:paraId="423C0D83" w14:textId="012B51B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4DF3FF9" w14:textId="4170AD36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3A5DDB7" w14:textId="1AB1D8F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D37A068" w14:textId="758C2286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59D46DB2" w14:textId="77777777" w:rsidTr="00F415D4">
        <w:tc>
          <w:tcPr>
            <w:tcW w:w="2032" w:type="dxa"/>
            <w:shd w:val="clear" w:color="auto" w:fill="auto"/>
          </w:tcPr>
          <w:p w14:paraId="0A27ED55" w14:textId="7AF2E0F3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María Del Pilar Ordóñez Méndez</w:t>
            </w:r>
          </w:p>
        </w:tc>
        <w:tc>
          <w:tcPr>
            <w:tcW w:w="2164" w:type="dxa"/>
            <w:shd w:val="clear" w:color="auto" w:fill="auto"/>
          </w:tcPr>
          <w:p w14:paraId="38C88682" w14:textId="48BE4F91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7FDCFEA4" w14:textId="288F774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C21DC7A" w14:textId="23890611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A141AC0" w14:textId="3E13059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1052F6D8" w14:textId="22415A51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33104" w:rsidRPr="00A73686" w14:paraId="3612C691" w14:textId="77777777" w:rsidTr="00F415D4">
        <w:tc>
          <w:tcPr>
            <w:tcW w:w="2032" w:type="dxa"/>
            <w:shd w:val="clear" w:color="auto" w:fill="auto"/>
          </w:tcPr>
          <w:p w14:paraId="45812C77" w14:textId="6F58C4F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Ruiz</w:t>
            </w:r>
          </w:p>
        </w:tc>
        <w:tc>
          <w:tcPr>
            <w:tcW w:w="2164" w:type="dxa"/>
            <w:shd w:val="clear" w:color="auto" w:fill="auto"/>
          </w:tcPr>
          <w:p w14:paraId="0793B32A" w14:textId="17707D63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Oficina Asesora de Comunicaciones</w:t>
            </w:r>
          </w:p>
        </w:tc>
        <w:tc>
          <w:tcPr>
            <w:tcW w:w="2146" w:type="dxa"/>
            <w:shd w:val="clear" w:color="auto" w:fill="auto"/>
          </w:tcPr>
          <w:p w14:paraId="484D153E" w14:textId="447C634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034D433" w14:textId="6846CDA6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5BD78DA" w14:textId="2CFBF9F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20D2123F" w14:textId="714C456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</w:tbl>
    <w:p w14:paraId="09586DB0" w14:textId="77777777" w:rsidR="00B60982" w:rsidRPr="00B753B6" w:rsidRDefault="00B60982" w:rsidP="00B60982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074B794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B37CE9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>OTROS ASISTENTES A LA SESIÓN:</w:t>
      </w:r>
    </w:p>
    <w:p w14:paraId="58CBCFCF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3DD062F7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1DF017E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1ED1113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58E5C3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173D59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63D6ADA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4DD7039F" w14:textId="77777777" w:rsidTr="00F415D4">
        <w:tc>
          <w:tcPr>
            <w:tcW w:w="2032" w:type="dxa"/>
            <w:vMerge/>
            <w:shd w:val="clear" w:color="auto" w:fill="auto"/>
            <w:vAlign w:val="center"/>
          </w:tcPr>
          <w:p w14:paraId="7E71774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61F96E3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3906911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BF9206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5C213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7C7273F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104" w:rsidRPr="00A73686" w14:paraId="1EF78CB7" w14:textId="77777777" w:rsidTr="00F415D4">
        <w:tc>
          <w:tcPr>
            <w:tcW w:w="2032" w:type="dxa"/>
            <w:shd w:val="clear" w:color="auto" w:fill="auto"/>
          </w:tcPr>
          <w:p w14:paraId="4CB2DC94" w14:textId="7C8669E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Luis Fernando Mejía Castro</w:t>
            </w:r>
          </w:p>
        </w:tc>
        <w:tc>
          <w:tcPr>
            <w:tcW w:w="2164" w:type="dxa"/>
            <w:shd w:val="clear" w:color="auto" w:fill="auto"/>
          </w:tcPr>
          <w:p w14:paraId="04C4F03D" w14:textId="7F5F2B2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240F8CE" w14:textId="41C476C8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Fundación Gilberto Alzate Avendaño (FUGA)</w:t>
            </w:r>
          </w:p>
        </w:tc>
        <w:tc>
          <w:tcPr>
            <w:tcW w:w="512" w:type="dxa"/>
            <w:shd w:val="clear" w:color="auto" w:fill="auto"/>
          </w:tcPr>
          <w:p w14:paraId="6195A37E" w14:textId="0E9A655E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4ADFC81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1BCB1A2" w14:textId="3FC1B84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33104" w:rsidRPr="00A73686" w14:paraId="5A88127F" w14:textId="77777777" w:rsidTr="00F415D4">
        <w:tc>
          <w:tcPr>
            <w:tcW w:w="2032" w:type="dxa"/>
            <w:shd w:val="clear" w:color="auto" w:fill="auto"/>
          </w:tcPr>
          <w:p w14:paraId="19DDFB6F" w14:textId="613A7B8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Paloma Solano López</w:t>
            </w:r>
          </w:p>
        </w:tc>
        <w:tc>
          <w:tcPr>
            <w:tcW w:w="2164" w:type="dxa"/>
            <w:shd w:val="clear" w:color="auto" w:fill="auto"/>
          </w:tcPr>
          <w:p w14:paraId="74039894" w14:textId="27F5C600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Asesora de Planeación </w:t>
            </w:r>
          </w:p>
        </w:tc>
        <w:tc>
          <w:tcPr>
            <w:tcW w:w="2146" w:type="dxa"/>
            <w:shd w:val="clear" w:color="auto" w:fill="auto"/>
          </w:tcPr>
          <w:p w14:paraId="49015C01" w14:textId="606E803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54335E1D" w14:textId="75F9D6AB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1AE70E0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C2D2242" w14:textId="6F060A8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33104" w:rsidRPr="00A73686" w14:paraId="569D8AE1" w14:textId="77777777" w:rsidTr="00F415D4">
        <w:tc>
          <w:tcPr>
            <w:tcW w:w="2032" w:type="dxa"/>
            <w:shd w:val="clear" w:color="auto" w:fill="auto"/>
          </w:tcPr>
          <w:p w14:paraId="313A67C8" w14:textId="240C5EE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Luz Patricia Quintanilla Parra</w:t>
            </w:r>
          </w:p>
        </w:tc>
        <w:tc>
          <w:tcPr>
            <w:tcW w:w="2164" w:type="dxa"/>
            <w:shd w:val="clear" w:color="auto" w:fill="auto"/>
          </w:tcPr>
          <w:p w14:paraId="28AC2EBC" w14:textId="32AADC1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089BC48" w14:textId="4CB1EEB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6F091C20" w14:textId="1A0401E7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B88EF23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F4AE0C3" w14:textId="245371EC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33104" w:rsidRPr="00A73686" w14:paraId="750575D7" w14:textId="77777777" w:rsidTr="00F415D4">
        <w:tc>
          <w:tcPr>
            <w:tcW w:w="2032" w:type="dxa"/>
            <w:shd w:val="clear" w:color="auto" w:fill="auto"/>
          </w:tcPr>
          <w:p w14:paraId="74E5C51C" w14:textId="10F2C1E6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Alfonso Gaitán</w:t>
            </w:r>
          </w:p>
        </w:tc>
        <w:tc>
          <w:tcPr>
            <w:tcW w:w="2164" w:type="dxa"/>
            <w:shd w:val="clear" w:color="auto" w:fill="auto"/>
          </w:tcPr>
          <w:p w14:paraId="2DC7A82D" w14:textId="0349F9D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Jefe de Oficina Asesora de Planeación </w:t>
            </w:r>
          </w:p>
        </w:tc>
        <w:tc>
          <w:tcPr>
            <w:tcW w:w="2146" w:type="dxa"/>
            <w:shd w:val="clear" w:color="auto" w:fill="auto"/>
          </w:tcPr>
          <w:p w14:paraId="5F8B9A7E" w14:textId="0F5F512A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09B2ACF1" w14:textId="21F3E225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6A152DF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5F50D21" w14:textId="7BFEAE28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33104" w:rsidRPr="00A73686" w14:paraId="7892A33A" w14:textId="77777777" w:rsidTr="00F415D4">
        <w:tc>
          <w:tcPr>
            <w:tcW w:w="2032" w:type="dxa"/>
            <w:shd w:val="clear" w:color="auto" w:fill="auto"/>
          </w:tcPr>
          <w:p w14:paraId="6D86A48D" w14:textId="3748139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Sayra Guinette Aldana Hernández</w:t>
            </w:r>
          </w:p>
        </w:tc>
        <w:tc>
          <w:tcPr>
            <w:tcW w:w="2164" w:type="dxa"/>
            <w:shd w:val="clear" w:color="auto" w:fill="auto"/>
          </w:tcPr>
          <w:p w14:paraId="6163A158" w14:textId="5D3B4CBD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del Observatorio y Gestión del Conocimiento Cultural</w:t>
            </w:r>
          </w:p>
        </w:tc>
        <w:tc>
          <w:tcPr>
            <w:tcW w:w="2146" w:type="dxa"/>
            <w:shd w:val="clear" w:color="auto" w:fill="auto"/>
          </w:tcPr>
          <w:p w14:paraId="46318B01" w14:textId="468F2DEB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75AE7DA0" w14:textId="4CBFBF43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2166247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FC52112" w14:textId="2BCC8162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33104" w:rsidRPr="00A73686" w14:paraId="2060AEBE" w14:textId="77777777" w:rsidTr="00F415D4">
        <w:tc>
          <w:tcPr>
            <w:tcW w:w="2032" w:type="dxa"/>
            <w:shd w:val="clear" w:color="auto" w:fill="auto"/>
          </w:tcPr>
          <w:p w14:paraId="2C8CD34B" w14:textId="28374F3E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Yaninn Paola Donado Rosas</w:t>
            </w:r>
          </w:p>
        </w:tc>
        <w:tc>
          <w:tcPr>
            <w:tcW w:w="2164" w:type="dxa"/>
            <w:shd w:val="clear" w:color="auto" w:fill="auto"/>
          </w:tcPr>
          <w:p w14:paraId="3192BB64" w14:textId="11E54300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Oficina Asesora de Planeación (e)</w:t>
            </w:r>
          </w:p>
        </w:tc>
        <w:tc>
          <w:tcPr>
            <w:tcW w:w="2146" w:type="dxa"/>
            <w:shd w:val="clear" w:color="auto" w:fill="auto"/>
          </w:tcPr>
          <w:p w14:paraId="652BA851" w14:textId="1DC6BBFF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56E52615" w14:textId="2952BFFC" w:rsidR="00D33104" w:rsidRPr="00A73686" w:rsidRDefault="00D33104" w:rsidP="00D3310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FF2DABB" w14:textId="77777777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2BE0F61" w14:textId="07AB3FF4" w:rsidR="00D33104" w:rsidRPr="00A73686" w:rsidRDefault="00D33104" w:rsidP="00D3310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</w:tbl>
    <w:p w14:paraId="555B1F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DE0A49" w14:textId="5FDF76EE" w:rsidR="005F6507" w:rsidRPr="00557A01" w:rsidRDefault="005F6507" w:rsidP="005F6507">
      <w:pPr>
        <w:jc w:val="both"/>
        <w:rPr>
          <w:rFonts w:ascii="Arial" w:hAnsi="Arial" w:cs="Arial"/>
          <w:b/>
          <w:bCs/>
          <w:color w:val="BFBFBF"/>
        </w:rPr>
      </w:pPr>
      <w:r w:rsidRPr="00D37CAA">
        <w:rPr>
          <w:rFonts w:ascii="Arial" w:hAnsi="Arial" w:cs="Arial"/>
          <w:b/>
          <w:bCs/>
          <w:color w:val="000000"/>
        </w:rPr>
        <w:t>DESARROLLO: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D2B7B">
        <w:rPr>
          <w:rFonts w:ascii="Arial" w:hAnsi="Arial" w:cs="Arial"/>
          <w:color w:val="000000"/>
        </w:rPr>
        <w:t xml:space="preserve">siendo las </w:t>
      </w:r>
      <w:r w:rsidR="00557A01">
        <w:rPr>
          <w:rFonts w:ascii="Arial" w:hAnsi="Arial" w:cs="Arial"/>
          <w:color w:val="000000"/>
        </w:rPr>
        <w:t>8</w:t>
      </w:r>
      <w:r w:rsidRPr="00FD2B7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FD2B7B">
        <w:rPr>
          <w:rFonts w:ascii="Arial" w:hAnsi="Arial" w:cs="Arial"/>
          <w:color w:val="000000"/>
        </w:rPr>
        <w:t xml:space="preserve">0 </w:t>
      </w:r>
      <w:r w:rsidR="00557A01">
        <w:rPr>
          <w:rFonts w:ascii="Arial" w:hAnsi="Arial" w:cs="Arial"/>
          <w:color w:val="000000"/>
        </w:rPr>
        <w:t>a</w:t>
      </w:r>
      <w:r w:rsidRPr="00FD2B7B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 </w:t>
      </w:r>
      <w:r w:rsidRPr="00FD2B7B">
        <w:rPr>
          <w:rFonts w:ascii="Arial" w:hAnsi="Arial" w:cs="Arial"/>
          <w:color w:val="000000"/>
        </w:rPr>
        <w:t xml:space="preserve">da apertura al Comité Sectorial de Gestión y Desempeño,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 xml:space="preserve">esión </w:t>
      </w:r>
      <w:r>
        <w:rPr>
          <w:rFonts w:ascii="Arial" w:hAnsi="Arial" w:cs="Arial"/>
          <w:color w:val="000000"/>
          <w:lang w:val="es-MX"/>
        </w:rPr>
        <w:t>O</w:t>
      </w:r>
      <w:r w:rsidRPr="001F1213">
        <w:rPr>
          <w:rFonts w:ascii="Arial" w:hAnsi="Arial" w:cs="Arial"/>
          <w:color w:val="000000"/>
          <w:lang w:val="es-MX"/>
        </w:rPr>
        <w:t xml:space="preserve">rdinaria virtual </w:t>
      </w:r>
      <w:r w:rsidR="00557A01">
        <w:rPr>
          <w:rFonts w:ascii="Arial" w:hAnsi="Arial" w:cs="Arial"/>
        </w:rPr>
        <w:t>asincrónica del 31 de agosto de 2021 de 8:00 a.m. hasta las 7:00 p.m.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con la siguiente agenda:</w:t>
      </w:r>
    </w:p>
    <w:p w14:paraId="09A4EE35" w14:textId="419493D1" w:rsidR="009E5E4D" w:rsidRDefault="009E5E4D">
      <w:pPr>
        <w:jc w:val="both"/>
        <w:rPr>
          <w:rFonts w:ascii="Arial" w:hAnsi="Arial" w:cs="Arial"/>
          <w:color w:val="000000"/>
        </w:rPr>
      </w:pPr>
    </w:p>
    <w:p w14:paraId="377A6105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Verificación del quórum</w:t>
      </w:r>
    </w:p>
    <w:p w14:paraId="6CE8D83A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Aprobación Acta No. 8 de Julio 29 de 2021, Sesión Ordinaria Virtual</w:t>
      </w:r>
    </w:p>
    <w:p w14:paraId="3BBC19FD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Seguimiento compromisos</w:t>
      </w:r>
    </w:p>
    <w:p w14:paraId="3A3DCE8F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bookmarkStart w:id="0" w:name="_Hlk82513137"/>
      <w:r>
        <w:rPr>
          <w:rFonts w:ascii="Arial" w:hAnsi="Arial" w:cs="Arial"/>
          <w:color w:val="000000"/>
        </w:rPr>
        <w:t>Presentación Anteproyecto de Presupuesto 2022 por cada entidad, versión para radicar en SHD y SDP.</w:t>
      </w:r>
    </w:p>
    <w:bookmarkEnd w:id="0"/>
    <w:p w14:paraId="702A2102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Seguimiento a la ejecución presupuestal corte 26 de agosto.</w:t>
      </w:r>
    </w:p>
    <w:p w14:paraId="1B413A7F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 Estratégico Intersectorial de la Política Pública de Salud Mental.  </w:t>
      </w:r>
    </w:p>
    <w:p w14:paraId="306DDBDA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Proposiciones y Varios</w:t>
      </w:r>
    </w:p>
    <w:p w14:paraId="0197F924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Toma de decisiones</w:t>
      </w:r>
    </w:p>
    <w:p w14:paraId="3E3D7D5F" w14:textId="77777777" w:rsidR="00557A01" w:rsidRDefault="00557A01" w:rsidP="00557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Conclusiones</w:t>
      </w:r>
    </w:p>
    <w:p w14:paraId="6CBB0BFE" w14:textId="77777777" w:rsidR="00B60982" w:rsidRDefault="00B60982" w:rsidP="00B60982">
      <w:pPr>
        <w:jc w:val="both"/>
        <w:rPr>
          <w:rFonts w:ascii="Arial" w:hAnsi="Arial" w:cs="Arial"/>
          <w:color w:val="000000"/>
          <w:lang w:val="es-MX"/>
        </w:rPr>
      </w:pPr>
    </w:p>
    <w:p w14:paraId="7BF79B01" w14:textId="38A52C9C" w:rsidR="00B60982" w:rsidRPr="00B60982" w:rsidRDefault="00B60982">
      <w:pPr>
        <w:jc w:val="both"/>
        <w:rPr>
          <w:rFonts w:ascii="Arial" w:hAnsi="Arial" w:cs="Arial"/>
          <w:b/>
          <w:bCs/>
          <w:color w:val="000000"/>
        </w:rPr>
      </w:pPr>
      <w:r w:rsidRPr="00B60982">
        <w:rPr>
          <w:rFonts w:ascii="Arial" w:hAnsi="Arial" w:cs="Arial"/>
          <w:b/>
          <w:bCs/>
          <w:color w:val="000000"/>
        </w:rPr>
        <w:t>TOMA DE DECISIONES</w:t>
      </w:r>
      <w:r w:rsidR="0081043A">
        <w:rPr>
          <w:rFonts w:ascii="Arial" w:hAnsi="Arial" w:cs="Arial"/>
          <w:b/>
          <w:bCs/>
          <w:color w:val="000000"/>
        </w:rPr>
        <w:t xml:space="preserve"> PRESENTE SESIÓN</w:t>
      </w:r>
      <w:r w:rsidRPr="00B60982">
        <w:rPr>
          <w:rFonts w:ascii="Arial" w:hAnsi="Arial" w:cs="Arial"/>
          <w:b/>
          <w:bCs/>
          <w:color w:val="000000"/>
        </w:rPr>
        <w:t>:</w:t>
      </w:r>
    </w:p>
    <w:p w14:paraId="6DBDA1D6" w14:textId="77777777" w:rsidR="00B60982" w:rsidRPr="00C81D86" w:rsidRDefault="00B60982" w:rsidP="00B60982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_Hlk78296425"/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557A01" w14:paraId="049E32D4" w14:textId="77777777" w:rsidTr="00557A01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731D011" w14:textId="77777777" w:rsidR="00557A01" w:rsidRDefault="00557A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Icono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D07F066" w14:textId="77777777" w:rsidR="00557A01" w:rsidRDefault="00557A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Decisión</w:t>
            </w:r>
          </w:p>
        </w:tc>
      </w:tr>
      <w:tr w:rsidR="00557A01" w14:paraId="2930AB4A" w14:textId="77777777" w:rsidTr="00557A01">
        <w:trPr>
          <w:trHeight w:val="948"/>
        </w:trPr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10A437" w14:textId="0F4DD7DD" w:rsidR="00557A01" w:rsidRDefault="00557A0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A7BB73F" wp14:editId="242089A9">
                  <wp:extent cx="638175" cy="57404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78AA78" w14:textId="77777777" w:rsidR="00557A01" w:rsidRDefault="00557A0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 presente sesión cada una de las entidades del sector designa a las personas delegadas para participar en la reunión en la que se va a presentar el Plan Estratégico Intersectorial de la Política Pública de Salud Mental y la metodología de trabajo para elaborar el plan de acción sectorial en esa materia</w:t>
            </w:r>
          </w:p>
        </w:tc>
      </w:tr>
      <w:tr w:rsidR="00557A01" w14:paraId="5A7D030D" w14:textId="77777777" w:rsidTr="00557A01">
        <w:trPr>
          <w:trHeight w:val="429"/>
        </w:trPr>
        <w:tc>
          <w:tcPr>
            <w:tcW w:w="92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280CB9" w14:textId="77777777" w:rsidR="00557A01" w:rsidRDefault="00557A0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Síntesis: </w:t>
            </w:r>
            <w:r>
              <w:rPr>
                <w:rFonts w:ascii="Arial" w:hAnsi="Arial" w:cs="Arial"/>
                <w:sz w:val="18"/>
                <w:szCs w:val="18"/>
              </w:rPr>
              <w:t>En la presente sesión del Comité se realiza la presentación del Plan Estratégico Intersectorial de la Política Pública de Salud Mental, por parte de la Dirección de Observatorio y Gestión del Conocimiento Cultural de la Secretaría de Cultura, Recreación y Deporte – SCRD, en el cual se solicita designar los delegados por cada una de las entidades para que asistan a la presentación del Plan de Acción de la Política de Salud mental (reunión virtual) el viernes 3 de septiembre de 9 a 11 am.</w:t>
            </w:r>
          </w:p>
        </w:tc>
      </w:tr>
    </w:tbl>
    <w:p w14:paraId="731904F7" w14:textId="77777777" w:rsidR="00B60982" w:rsidRPr="00557A01" w:rsidRDefault="00B60982" w:rsidP="00B60982">
      <w:pPr>
        <w:jc w:val="both"/>
        <w:rPr>
          <w:rFonts w:ascii="Arial" w:hAnsi="Arial" w:cs="Arial"/>
          <w:b/>
          <w:bCs/>
          <w:color w:val="000000"/>
          <w:lang w:val="es-CO"/>
        </w:rPr>
      </w:pPr>
    </w:p>
    <w:bookmarkEnd w:id="1"/>
    <w:p w14:paraId="68F3DF0D" w14:textId="77777777" w:rsidR="005F6507" w:rsidRPr="00E1327C" w:rsidRDefault="005F6507" w:rsidP="005F6507">
      <w:pPr>
        <w:rPr>
          <w:rFonts w:ascii="Arial" w:hAnsi="Arial" w:cs="Arial"/>
          <w:b/>
          <w:bCs/>
        </w:rPr>
      </w:pPr>
      <w:r w:rsidRPr="00E1327C">
        <w:rPr>
          <w:rFonts w:ascii="Arial" w:hAnsi="Arial" w:cs="Arial"/>
          <w:b/>
          <w:bCs/>
        </w:rPr>
        <w:t xml:space="preserve">SEGUIMIENTO A LAS DECISIONES: </w:t>
      </w:r>
    </w:p>
    <w:p w14:paraId="6EC0E4D7" w14:textId="77777777" w:rsidR="005F6507" w:rsidRPr="00AE408C" w:rsidRDefault="005F6507" w:rsidP="005F6507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5"/>
        <w:gridCol w:w="1941"/>
        <w:gridCol w:w="95"/>
        <w:gridCol w:w="75"/>
        <w:gridCol w:w="188"/>
        <w:gridCol w:w="2300"/>
        <w:gridCol w:w="3350"/>
      </w:tblGrid>
      <w:tr w:rsidR="00BB79A4" w:rsidRPr="00546730" w14:paraId="249FD790" w14:textId="77777777" w:rsidTr="00BB79A4">
        <w:tc>
          <w:tcPr>
            <w:tcW w:w="1265" w:type="dxa"/>
            <w:vAlign w:val="center"/>
          </w:tcPr>
          <w:p w14:paraId="7917F44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la sesión</w:t>
            </w:r>
          </w:p>
          <w:p w14:paraId="27024E09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DD/MM/AAAA</w:t>
            </w:r>
          </w:p>
        </w:tc>
        <w:tc>
          <w:tcPr>
            <w:tcW w:w="1941" w:type="dxa"/>
            <w:vAlign w:val="center"/>
          </w:tcPr>
          <w:p w14:paraId="1E7882D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Icono</w:t>
            </w:r>
          </w:p>
          <w:p w14:paraId="103F53B6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Inserte un icono que se asocie a la decisión tomada</w:t>
            </w:r>
          </w:p>
        </w:tc>
        <w:tc>
          <w:tcPr>
            <w:tcW w:w="2658" w:type="dxa"/>
            <w:gridSpan w:val="4"/>
            <w:vAlign w:val="center"/>
          </w:tcPr>
          <w:p w14:paraId="687B210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Decisión</w:t>
            </w:r>
          </w:p>
        </w:tc>
        <w:tc>
          <w:tcPr>
            <w:tcW w:w="3350" w:type="dxa"/>
            <w:vAlign w:val="center"/>
          </w:tcPr>
          <w:p w14:paraId="56AF781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Seguimiento</w:t>
            </w:r>
          </w:p>
        </w:tc>
      </w:tr>
      <w:tr w:rsidR="00BB79A4" w:rsidRPr="00546730" w14:paraId="5602C6AD" w14:textId="77777777" w:rsidTr="00BB79A4">
        <w:trPr>
          <w:trHeight w:val="964"/>
        </w:trPr>
        <w:tc>
          <w:tcPr>
            <w:tcW w:w="1265" w:type="dxa"/>
            <w:vMerge w:val="restart"/>
          </w:tcPr>
          <w:p w14:paraId="231D7FC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color w:val="E7E6E6" w:themeColor="background2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26/02/2021</w:t>
            </w:r>
          </w:p>
        </w:tc>
        <w:tc>
          <w:tcPr>
            <w:tcW w:w="1941" w:type="dxa"/>
          </w:tcPr>
          <w:p w14:paraId="3DBC1F02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730">
              <w:rPr>
                <w:noProof/>
                <w:sz w:val="16"/>
                <w:szCs w:val="16"/>
              </w:rPr>
              <w:drawing>
                <wp:inline distT="0" distB="0" distL="0" distR="0" wp14:anchorId="69BB90A3" wp14:editId="6BC7BB2B">
                  <wp:extent cx="1004008" cy="5143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53" cy="52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4FE5329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C93804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Plataforma Estratégica Sectorial - PES 2020-2024</w:t>
            </w:r>
          </w:p>
        </w:tc>
        <w:tc>
          <w:tcPr>
            <w:tcW w:w="3350" w:type="dxa"/>
            <w:vMerge w:val="restart"/>
          </w:tcPr>
          <w:p w14:paraId="5176CF7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 aprobada la Plataforma e inicia la fase de formulación.</w:t>
            </w:r>
          </w:p>
        </w:tc>
      </w:tr>
      <w:tr w:rsidR="00BB79A4" w:rsidRPr="00546730" w14:paraId="13F9E034" w14:textId="77777777" w:rsidTr="00BB79A4">
        <w:trPr>
          <w:trHeight w:val="693"/>
        </w:trPr>
        <w:tc>
          <w:tcPr>
            <w:tcW w:w="1265" w:type="dxa"/>
            <w:vMerge/>
          </w:tcPr>
          <w:p w14:paraId="438CB3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7D4576C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sesión de febrero el Comité en Pleno aprueba la Plataforma Estratégica Sectorial - PES 2020-2024, la cual consta de misión, visión y 5 objetivos Estratégicos</w:t>
            </w:r>
          </w:p>
        </w:tc>
        <w:tc>
          <w:tcPr>
            <w:tcW w:w="3350" w:type="dxa"/>
            <w:vMerge/>
          </w:tcPr>
          <w:p w14:paraId="782A9097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7F10328B" w14:textId="77777777" w:rsidTr="00BB79A4">
        <w:trPr>
          <w:trHeight w:val="693"/>
        </w:trPr>
        <w:tc>
          <w:tcPr>
            <w:tcW w:w="1265" w:type="dxa"/>
            <w:vMerge w:val="restart"/>
          </w:tcPr>
          <w:p w14:paraId="741F562B" w14:textId="628DB3FB" w:rsidR="002465A7" w:rsidRPr="002465A7" w:rsidRDefault="002465A7" w:rsidP="002465A7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465A7">
              <w:rPr>
                <w:rFonts w:ascii="Arial" w:hAnsi="Arial" w:cs="Arial"/>
                <w:noProof/>
                <w:sz w:val="16"/>
                <w:szCs w:val="16"/>
              </w:rPr>
              <w:t>29/04/2021</w:t>
            </w:r>
          </w:p>
        </w:tc>
        <w:tc>
          <w:tcPr>
            <w:tcW w:w="1941" w:type="dxa"/>
          </w:tcPr>
          <w:p w14:paraId="2BDDB795" w14:textId="10ACA68C" w:rsidR="002465A7" w:rsidRPr="00546730" w:rsidRDefault="002465A7" w:rsidP="002465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A7DF31E" wp14:editId="112D912C">
                  <wp:extent cx="600075" cy="52427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4" cy="52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139A8ED" w14:textId="66E2CC90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sz w:val="16"/>
                <w:szCs w:val="16"/>
              </w:rPr>
              <w:t>Se aprueba el ajuste a la programación de compromisos, giros y reservas del Sector según su panorama actual presupuestal.</w:t>
            </w:r>
          </w:p>
        </w:tc>
        <w:tc>
          <w:tcPr>
            <w:tcW w:w="3350" w:type="dxa"/>
            <w:vMerge w:val="restart"/>
          </w:tcPr>
          <w:p w14:paraId="4C128F4C" w14:textId="4E408933" w:rsidR="002465A7" w:rsidRPr="002465A7" w:rsidRDefault="002465A7" w:rsidP="002465A7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A7">
              <w:rPr>
                <w:rFonts w:ascii="Arial" w:hAnsi="Arial" w:cs="Arial"/>
                <w:sz w:val="16"/>
                <w:szCs w:val="16"/>
              </w:rPr>
              <w:t>Se realizó la actividad por lo tanto de da por culminado este compromiso</w:t>
            </w:r>
          </w:p>
        </w:tc>
      </w:tr>
      <w:tr w:rsidR="00BB79A4" w:rsidRPr="00546730" w14:paraId="060E83B4" w14:textId="77777777" w:rsidTr="00BB79A4">
        <w:trPr>
          <w:trHeight w:val="693"/>
        </w:trPr>
        <w:tc>
          <w:tcPr>
            <w:tcW w:w="1265" w:type="dxa"/>
            <w:vMerge/>
          </w:tcPr>
          <w:p w14:paraId="2B6FF9D4" w14:textId="77777777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1D01342" w14:textId="74A5BF42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En la sesión de </w:t>
            </w: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 el Comité en Pleno aprueba </w:t>
            </w:r>
            <w:r w:rsidRPr="002465A7">
              <w:rPr>
                <w:rFonts w:ascii="Arial" w:hAnsi="Arial" w:cs="Arial"/>
                <w:sz w:val="16"/>
                <w:szCs w:val="16"/>
              </w:rPr>
              <w:t xml:space="preserve">el ajuste a la programación de compromisos, giros y reservas del Sector según su panorama </w:t>
            </w:r>
            <w:r>
              <w:rPr>
                <w:rFonts w:ascii="Arial" w:hAnsi="Arial" w:cs="Arial"/>
                <w:sz w:val="16"/>
                <w:szCs w:val="16"/>
              </w:rPr>
              <w:t>presupuestal a la fecha.</w:t>
            </w:r>
          </w:p>
        </w:tc>
        <w:tc>
          <w:tcPr>
            <w:tcW w:w="3350" w:type="dxa"/>
            <w:vMerge/>
          </w:tcPr>
          <w:p w14:paraId="267F8B44" w14:textId="77777777" w:rsidR="002465A7" w:rsidRPr="00546730" w:rsidRDefault="002465A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57E6D876" w14:textId="77777777" w:rsidTr="00BB79A4">
        <w:trPr>
          <w:trHeight w:val="1010"/>
        </w:trPr>
        <w:tc>
          <w:tcPr>
            <w:tcW w:w="1265" w:type="dxa"/>
            <w:vMerge w:val="restart"/>
          </w:tcPr>
          <w:p w14:paraId="741ADB5E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25/05/2021</w:t>
            </w:r>
          </w:p>
        </w:tc>
        <w:tc>
          <w:tcPr>
            <w:tcW w:w="1941" w:type="dxa"/>
          </w:tcPr>
          <w:p w14:paraId="455E92FE" w14:textId="77777777" w:rsidR="005F6507" w:rsidRPr="00546730" w:rsidRDefault="005F6507" w:rsidP="002465A7">
            <w:pPr>
              <w:suppressAutoHyphens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9FC1BB" wp14:editId="7666B738">
                  <wp:simplePos x="1952625" y="18764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50" cy="4476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gridSpan w:val="4"/>
          </w:tcPr>
          <w:p w14:paraId="5839FF3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Citación a sesión de Comité Extraordinario para aprobación y validación de las ponderaciones e indicadores del Plataforma Estratégica Sectorial – PES</w:t>
            </w:r>
          </w:p>
        </w:tc>
        <w:tc>
          <w:tcPr>
            <w:tcW w:w="3350" w:type="dxa"/>
            <w:vMerge w:val="restart"/>
          </w:tcPr>
          <w:p w14:paraId="44003B1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se realizó sesión extraordinaria el 8 de junio para la aprobación y validación por parte de los Directivos de las Entidades del Sector de las ponderaciones e indicadores del Plataforma Estratégica Sectorial – PES.</w:t>
            </w:r>
          </w:p>
        </w:tc>
      </w:tr>
      <w:tr w:rsidR="00BB79A4" w:rsidRPr="00546730" w14:paraId="76E385EF" w14:textId="77777777" w:rsidTr="00BB79A4">
        <w:trPr>
          <w:trHeight w:val="1115"/>
        </w:trPr>
        <w:tc>
          <w:tcPr>
            <w:tcW w:w="1265" w:type="dxa"/>
            <w:vMerge/>
          </w:tcPr>
          <w:p w14:paraId="4E0B062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7F8C7F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3E1CEE02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BB79A4" w:rsidRPr="00546730" w14:paraId="682053A1" w14:textId="77777777" w:rsidTr="00BB79A4">
        <w:trPr>
          <w:trHeight w:val="856"/>
        </w:trPr>
        <w:tc>
          <w:tcPr>
            <w:tcW w:w="1265" w:type="dxa"/>
            <w:vMerge w:val="restart"/>
          </w:tcPr>
          <w:p w14:paraId="11961F68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08/06/2021</w:t>
            </w:r>
          </w:p>
        </w:tc>
        <w:tc>
          <w:tcPr>
            <w:tcW w:w="2036" w:type="dxa"/>
            <w:gridSpan w:val="2"/>
          </w:tcPr>
          <w:p w14:paraId="473F9CBE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5D1E99B" wp14:editId="0545675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90170</wp:posOffset>
                  </wp:positionV>
                  <wp:extent cx="1062990" cy="457200"/>
                  <wp:effectExtent l="0" t="0" r="3810" b="0"/>
                  <wp:wrapThrough wrapText="bothSides">
                    <wp:wrapPolygon edited="0">
                      <wp:start x="0" y="0"/>
                      <wp:lineTo x="0" y="20700"/>
                      <wp:lineTo x="21290" y="20700"/>
                      <wp:lineTo x="21290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  <w:gridSpan w:val="3"/>
          </w:tcPr>
          <w:p w14:paraId="6E6CF53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0766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 los indicadores y ponderaciones asociados Plan Estratégico Sectorial – PES</w:t>
            </w:r>
          </w:p>
        </w:tc>
        <w:tc>
          <w:tcPr>
            <w:tcW w:w="3350" w:type="dxa"/>
            <w:vMerge w:val="restart"/>
          </w:tcPr>
          <w:p w14:paraId="67F9759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fueron aprobados y validados los indicadores y ponderaciones asociados Plan Estratégico Sectorial – PES</w:t>
            </w:r>
          </w:p>
        </w:tc>
      </w:tr>
      <w:tr w:rsidR="00BB79A4" w:rsidRPr="00546730" w14:paraId="5487685D" w14:textId="77777777" w:rsidTr="00BB79A4">
        <w:trPr>
          <w:trHeight w:val="1115"/>
        </w:trPr>
        <w:tc>
          <w:tcPr>
            <w:tcW w:w="1265" w:type="dxa"/>
            <w:vMerge/>
          </w:tcPr>
          <w:p w14:paraId="3B352F6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268CCE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highlight w:val="yellow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09887F46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30EC6C8C" w14:textId="77777777" w:rsidTr="00BB79A4">
        <w:trPr>
          <w:trHeight w:val="918"/>
        </w:trPr>
        <w:tc>
          <w:tcPr>
            <w:tcW w:w="1265" w:type="dxa"/>
            <w:vMerge w:val="restart"/>
          </w:tcPr>
          <w:p w14:paraId="28EBE668" w14:textId="4EF13E1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28/06/2021</w:t>
            </w:r>
          </w:p>
        </w:tc>
        <w:tc>
          <w:tcPr>
            <w:tcW w:w="2111" w:type="dxa"/>
            <w:gridSpan w:val="3"/>
          </w:tcPr>
          <w:p w14:paraId="246CCAA4" w14:textId="15D1B8C0" w:rsidR="00BB79A4" w:rsidRPr="00546730" w:rsidRDefault="00BB79A4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9A9532D" wp14:editId="64FC22CC">
                  <wp:extent cx="1181100" cy="474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86" cy="50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gridSpan w:val="2"/>
          </w:tcPr>
          <w:p w14:paraId="7CF2E87D" w14:textId="6831E525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</w:t>
            </w: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l cronograma de socialización del estado de avance de las Políticas de Gestión y Desempeño del MIPG</w:t>
            </w:r>
          </w:p>
        </w:tc>
        <w:tc>
          <w:tcPr>
            <w:tcW w:w="3350" w:type="dxa"/>
            <w:vMerge w:val="restart"/>
          </w:tcPr>
          <w:p w14:paraId="05897D3F" w14:textId="304C6671" w:rsidR="00BB79A4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CD002B">
              <w:rPr>
                <w:rFonts w:ascii="Arial" w:hAnsi="Arial" w:cs="Arial"/>
                <w:sz w:val="16"/>
                <w:szCs w:val="16"/>
              </w:rPr>
              <w:t>inician</w:t>
            </w:r>
            <w:r>
              <w:rPr>
                <w:rFonts w:ascii="Arial" w:hAnsi="Arial" w:cs="Arial"/>
                <w:sz w:val="16"/>
                <w:szCs w:val="16"/>
              </w:rPr>
              <w:t xml:space="preserve"> las socializaciones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prácticas exitosas y lecciones aprendidas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siguiente manera:</w:t>
            </w:r>
          </w:p>
          <w:p w14:paraId="0DCDF2E8" w14:textId="34680FF6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Julio: Políticas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Planeación Institucional - Transparencia y Acceso a la Información Pública</w:t>
            </w:r>
            <w:r>
              <w:rPr>
                <w:rFonts w:ascii="Arial" w:hAnsi="Arial" w:cs="Arial"/>
                <w:sz w:val="16"/>
                <w:szCs w:val="16"/>
              </w:rPr>
              <w:t xml:space="preserve"> - Control</w:t>
            </w:r>
            <w:r w:rsidRPr="00BB79A4">
              <w:rPr>
                <w:rFonts w:ascii="Arial" w:hAnsi="Arial" w:cs="Arial"/>
                <w:sz w:val="16"/>
                <w:szCs w:val="16"/>
              </w:rPr>
              <w:t xml:space="preserve"> Interno - Seguimiento y Evaluación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79A4" w:rsidRPr="00546730" w14:paraId="01F12C9F" w14:textId="77777777" w:rsidTr="00BB79A4">
        <w:trPr>
          <w:trHeight w:val="1115"/>
        </w:trPr>
        <w:tc>
          <w:tcPr>
            <w:tcW w:w="1265" w:type="dxa"/>
            <w:vMerge/>
          </w:tcPr>
          <w:p w14:paraId="30613117" w14:textId="7777777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BA4FA07" w14:textId="14504930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Síntesis: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se aprueba y valida por parte de los miembros del Comité, el cronograma de socialización del estado de avance de las Políticas de Gestión y Desempeño del MIPG, para que en cada sesión se compartan prácticas exitosas y lecciones aprendidas en la implementación de las políticas del MIPG (10 minutos por política).</w:t>
            </w:r>
          </w:p>
        </w:tc>
        <w:tc>
          <w:tcPr>
            <w:tcW w:w="3350" w:type="dxa"/>
            <w:vMerge/>
          </w:tcPr>
          <w:p w14:paraId="23189AA3" w14:textId="77777777" w:rsidR="00BB79A4" w:rsidRPr="00546730" w:rsidRDefault="00BB79A4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7CB2DAF2" w14:textId="77777777" w:rsidTr="005A679A">
        <w:trPr>
          <w:trHeight w:val="1115"/>
        </w:trPr>
        <w:tc>
          <w:tcPr>
            <w:tcW w:w="1265" w:type="dxa"/>
            <w:vMerge w:val="restart"/>
          </w:tcPr>
          <w:p w14:paraId="767FB0E9" w14:textId="29E48BB3" w:rsidR="00BB79A4" w:rsidRPr="00546730" w:rsidRDefault="00DE0299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29/07/2021</w:t>
            </w:r>
          </w:p>
        </w:tc>
        <w:tc>
          <w:tcPr>
            <w:tcW w:w="2299" w:type="dxa"/>
            <w:gridSpan w:val="4"/>
          </w:tcPr>
          <w:p w14:paraId="64E85E98" w14:textId="5E5D2207" w:rsidR="00BB79A4" w:rsidRPr="00546730" w:rsidRDefault="00DE0299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95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5EF4374" wp14:editId="36FB9BF9">
                  <wp:extent cx="1009650" cy="60730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03" cy="61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1BB2CE09" w14:textId="084CA473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En la presente sesión se aprueba y valida por parte de los miembros del Comité, el cronograma y programación de la Estrategia de Rendición de Cuentas del Sector 2021.</w:t>
            </w:r>
          </w:p>
        </w:tc>
        <w:tc>
          <w:tcPr>
            <w:tcW w:w="3350" w:type="dxa"/>
            <w:vMerge w:val="restart"/>
          </w:tcPr>
          <w:p w14:paraId="3596FE9F" w14:textId="77777777" w:rsidR="00BB79A4" w:rsidRPr="00546730" w:rsidRDefault="00BB79A4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1CAC8D9E" w14:textId="77777777" w:rsidTr="00DE0299">
        <w:trPr>
          <w:trHeight w:val="696"/>
        </w:trPr>
        <w:tc>
          <w:tcPr>
            <w:tcW w:w="1265" w:type="dxa"/>
            <w:vMerge/>
          </w:tcPr>
          <w:p w14:paraId="0844A6CA" w14:textId="77777777" w:rsidR="00BB79A4" w:rsidRPr="00546730" w:rsidRDefault="00BB79A4" w:rsidP="00BB79A4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4CBF5073" w14:textId="5D2D424A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del Comité se realiza la presentación de los Resultados de la Estrategia Rendición de Cuentas Sectorial 2020 y la Presentación de la Estrategia de Rendición de Cuentas Sectorial 2021.</w:t>
            </w:r>
          </w:p>
        </w:tc>
        <w:tc>
          <w:tcPr>
            <w:tcW w:w="3350" w:type="dxa"/>
            <w:vMerge/>
          </w:tcPr>
          <w:p w14:paraId="627E270A" w14:textId="77777777" w:rsidR="00BB79A4" w:rsidRPr="00546730" w:rsidRDefault="00BB79A4" w:rsidP="00BB79A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481AA7" w14:textId="77777777" w:rsidR="005F6507" w:rsidRDefault="005F6507">
      <w:pPr>
        <w:suppressAutoHyphens w:val="0"/>
        <w:rPr>
          <w:rFonts w:ascii="Arial" w:hAnsi="Arial" w:cs="Arial"/>
          <w:b/>
          <w:bCs/>
          <w:color w:val="000000"/>
        </w:rPr>
      </w:pPr>
    </w:p>
    <w:p w14:paraId="6DD1329F" w14:textId="77777777" w:rsidR="005F6507" w:rsidRPr="00D37CAA" w:rsidRDefault="005F6507" w:rsidP="005F6507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COMPROMISOS </w:t>
      </w:r>
    </w:p>
    <w:p w14:paraId="529D381E" w14:textId="77777777" w:rsidR="005F6507" w:rsidRDefault="005F6507">
      <w:pPr>
        <w:suppressAutoHyphens w:val="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"/>
        <w:gridCol w:w="3197"/>
        <w:gridCol w:w="993"/>
        <w:gridCol w:w="1416"/>
        <w:gridCol w:w="3400"/>
      </w:tblGrid>
      <w:tr w:rsidR="005F6507" w:rsidRPr="005F6507" w14:paraId="2D4D7E96" w14:textId="77777777" w:rsidTr="0081043A">
        <w:tc>
          <w:tcPr>
            <w:tcW w:w="1846" w:type="pct"/>
            <w:gridSpan w:val="2"/>
            <w:shd w:val="clear" w:color="auto" w:fill="auto"/>
          </w:tcPr>
          <w:p w14:paraId="747EC0EB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Compromisos</w:t>
            </w:r>
          </w:p>
        </w:tc>
        <w:tc>
          <w:tcPr>
            <w:tcW w:w="539" w:type="pct"/>
            <w:shd w:val="clear" w:color="auto" w:fill="auto"/>
          </w:tcPr>
          <w:p w14:paraId="3DBBF866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Entidad</w:t>
            </w:r>
          </w:p>
        </w:tc>
        <w:tc>
          <w:tcPr>
            <w:tcW w:w="769" w:type="pct"/>
          </w:tcPr>
          <w:p w14:paraId="6F3532CD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Fecha </w:t>
            </w: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límite para su cumplimiento</w:t>
            </w:r>
          </w:p>
        </w:tc>
        <w:tc>
          <w:tcPr>
            <w:tcW w:w="1846" w:type="pct"/>
          </w:tcPr>
          <w:p w14:paraId="7ACD33E9" w14:textId="3E8C8044" w:rsidR="005F6507" w:rsidRPr="005F6507" w:rsidRDefault="005F6507" w:rsidP="005F650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Seguimiento y cierres de acciones</w:t>
            </w:r>
          </w:p>
        </w:tc>
      </w:tr>
      <w:tr w:rsidR="005F6507" w:rsidRPr="005F6507" w14:paraId="6333772B" w14:textId="77777777" w:rsidTr="0081043A">
        <w:tc>
          <w:tcPr>
            <w:tcW w:w="110" w:type="pct"/>
            <w:shd w:val="clear" w:color="auto" w:fill="auto"/>
          </w:tcPr>
          <w:p w14:paraId="10FE0D99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14:paraId="7D5C568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 xml:space="preserve">Revisar el estado de avance de las metas, para poder ajustar ya sea el reporte o la programación de las metas PDD y metas proyecto de inversión que permitan dar cuenta del cumplimiento, en especial de la ejecución de las metas que al corte del primer trimestre presentan un avance en cero. </w:t>
            </w:r>
          </w:p>
        </w:tc>
        <w:tc>
          <w:tcPr>
            <w:tcW w:w="539" w:type="pct"/>
            <w:shd w:val="clear" w:color="auto" w:fill="auto"/>
          </w:tcPr>
          <w:p w14:paraId="5A70A933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TODAS LAS ENTIDADES</w:t>
            </w:r>
          </w:p>
        </w:tc>
        <w:tc>
          <w:tcPr>
            <w:tcW w:w="769" w:type="pct"/>
          </w:tcPr>
          <w:p w14:paraId="2F17E4DE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Julio, previo al cargue del seguimiento a junio 30 2021</w:t>
            </w:r>
          </w:p>
        </w:tc>
        <w:tc>
          <w:tcPr>
            <w:tcW w:w="1846" w:type="pct"/>
          </w:tcPr>
          <w:p w14:paraId="28ABD5BD" w14:textId="688A43ED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Se realizó la revisión por parte de las entidades por lo tanto se da culminado este compromiso.</w:t>
            </w:r>
          </w:p>
        </w:tc>
      </w:tr>
      <w:tr w:rsidR="005F6507" w:rsidRPr="005F6507" w14:paraId="58B8FF7F" w14:textId="77777777" w:rsidTr="0081043A">
        <w:tc>
          <w:tcPr>
            <w:tcW w:w="110" w:type="pct"/>
            <w:shd w:val="clear" w:color="auto" w:fill="auto"/>
          </w:tcPr>
          <w:p w14:paraId="486F9FB6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6" w:type="pct"/>
            <w:shd w:val="clear" w:color="auto" w:fill="auto"/>
          </w:tcPr>
          <w:p w14:paraId="7D4EE2F4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 respecto a la meta Plan a cargo del IDRD que no presenta programación en la vigencia 2021, será reprogramada para el seguimiento con corte a 30 de junio en el sistema SEGPLAN.</w:t>
            </w:r>
          </w:p>
        </w:tc>
        <w:tc>
          <w:tcPr>
            <w:tcW w:w="539" w:type="pct"/>
            <w:shd w:val="clear" w:color="auto" w:fill="auto"/>
          </w:tcPr>
          <w:p w14:paraId="5665A2AD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IDRD</w:t>
            </w:r>
          </w:p>
        </w:tc>
        <w:tc>
          <w:tcPr>
            <w:tcW w:w="769" w:type="pct"/>
          </w:tcPr>
          <w:p w14:paraId="141EA06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Reprogramación: julio</w:t>
            </w:r>
          </w:p>
        </w:tc>
        <w:tc>
          <w:tcPr>
            <w:tcW w:w="1846" w:type="pct"/>
          </w:tcPr>
          <w:p w14:paraId="75FBD220" w14:textId="5F162349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Se realizó la </w:t>
            </w:r>
            <w:r w:rsidR="00F6038C" w:rsidRPr="0081043A">
              <w:rPr>
                <w:rFonts w:ascii="Arial" w:hAnsi="Arial" w:cs="Arial"/>
                <w:color w:val="000000"/>
                <w:sz w:val="14"/>
                <w:szCs w:val="14"/>
              </w:rPr>
              <w:t>reprogramación</w:t>
            </w: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parte de la entidad por lo tanto se da culminado este compromiso.</w:t>
            </w:r>
          </w:p>
        </w:tc>
      </w:tr>
      <w:tr w:rsidR="005F6507" w:rsidRPr="005F6507" w14:paraId="167C8BED" w14:textId="77777777" w:rsidTr="0081043A">
        <w:tc>
          <w:tcPr>
            <w:tcW w:w="110" w:type="pct"/>
            <w:shd w:val="clear" w:color="auto" w:fill="auto"/>
          </w:tcPr>
          <w:p w14:paraId="4C2E9E4D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14:paraId="337BD0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espera tener los resultados del Mapeo de las tres localidades a finales de 2021</w:t>
            </w:r>
          </w:p>
        </w:tc>
        <w:tc>
          <w:tcPr>
            <w:tcW w:w="539" w:type="pct"/>
            <w:shd w:val="clear" w:color="auto" w:fill="auto"/>
          </w:tcPr>
          <w:p w14:paraId="3005563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FUGA</w:t>
            </w:r>
          </w:p>
        </w:tc>
        <w:tc>
          <w:tcPr>
            <w:tcW w:w="769" w:type="pct"/>
          </w:tcPr>
          <w:p w14:paraId="57C9090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Pliegos: 15 de mayo</w:t>
            </w:r>
          </w:p>
          <w:p w14:paraId="566BCF8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Contratación: julio 2021</w:t>
            </w:r>
          </w:p>
          <w:p w14:paraId="0104FED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Ejecución: diciembre 2021</w:t>
            </w:r>
          </w:p>
        </w:tc>
        <w:tc>
          <w:tcPr>
            <w:tcW w:w="1846" w:type="pct"/>
          </w:tcPr>
          <w:p w14:paraId="37B0D8DE" w14:textId="76845CB8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El proceso contractual avanza de acuerdo con el cronograma previsto. E 27 de julio de 2021 está prevista la adjudicación del contrato para la caracterización y mapeo a partir de la metodología ya definida para tal efecto.</w:t>
            </w:r>
          </w:p>
        </w:tc>
      </w:tr>
      <w:tr w:rsidR="005F6507" w:rsidRPr="005F6507" w14:paraId="1FDDB223" w14:textId="77777777" w:rsidTr="0081043A">
        <w:tc>
          <w:tcPr>
            <w:tcW w:w="110" w:type="pct"/>
            <w:shd w:val="clear" w:color="auto" w:fill="auto"/>
          </w:tcPr>
          <w:p w14:paraId="4310C8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14:paraId="75F377A5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Reunión con los jefes de oficinas de planeación para incluir indicadores en el PES direccionados a visibilizar las acciones de reactivación y mitigación económica del sector</w:t>
            </w:r>
          </w:p>
        </w:tc>
        <w:tc>
          <w:tcPr>
            <w:tcW w:w="539" w:type="pct"/>
            <w:shd w:val="clear" w:color="auto" w:fill="auto"/>
          </w:tcPr>
          <w:p w14:paraId="1841F0BA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SCRD</w:t>
            </w:r>
          </w:p>
        </w:tc>
        <w:tc>
          <w:tcPr>
            <w:tcW w:w="769" w:type="pct"/>
          </w:tcPr>
          <w:p w14:paraId="34BCC5BF" w14:textId="77777777" w:rsidR="005F6507" w:rsidRPr="005F6507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22/06/2021</w:t>
            </w:r>
          </w:p>
          <w:p w14:paraId="48FAF060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6" w:type="pct"/>
          </w:tcPr>
          <w:p w14:paraId="5DE4715C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realizó la reunión por lo tanto se da como culminado este compromiso</w:t>
            </w:r>
          </w:p>
        </w:tc>
      </w:tr>
    </w:tbl>
    <w:p w14:paraId="31A96189" w14:textId="77777777" w:rsidR="00E73DF6" w:rsidRDefault="00E73DF6">
      <w:pPr>
        <w:suppressAutoHyphens w:val="0"/>
        <w:rPr>
          <w:rFonts w:ascii="Arial" w:hAnsi="Arial" w:cs="Arial"/>
          <w:b/>
          <w:bCs/>
          <w:color w:val="000000"/>
        </w:rPr>
      </w:pPr>
    </w:p>
    <w:p w14:paraId="4A0F9CA9" w14:textId="77777777" w:rsidR="00E73DF6" w:rsidRDefault="00E73DF6" w:rsidP="00E73DF6">
      <w:pPr>
        <w:jc w:val="both"/>
        <w:rPr>
          <w:rFonts w:ascii="Arial" w:hAnsi="Arial" w:cs="Arial"/>
          <w:color w:val="000000"/>
        </w:rPr>
      </w:pPr>
    </w:p>
    <w:p w14:paraId="53F9DBB5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6C7CA6">
        <w:rPr>
          <w:rFonts w:ascii="Arial" w:hAnsi="Arial" w:cs="Arial"/>
          <w:b/>
          <w:shd w:val="clear" w:color="auto" w:fill="FFFFFF"/>
          <w:lang w:val="es-CO"/>
        </w:rPr>
        <w:t xml:space="preserve">Firma de quien preside la instancia: 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  <w:t>Firma de quien ejerce la Secretaría Técnica:</w:t>
      </w:r>
    </w:p>
    <w:p w14:paraId="336E8034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31390F60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750FB076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Nicolás Francisco Montero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921A41">
        <w:rPr>
          <w:rFonts w:ascii="Arial" w:hAnsi="Arial" w:cs="Arial"/>
          <w:b/>
          <w:shd w:val="clear" w:color="auto" w:fill="FFFFFF"/>
          <w:lang w:val="es-CO"/>
        </w:rPr>
        <w:t>Sonia Córdoba Alvarado</w:t>
      </w:r>
    </w:p>
    <w:p w14:paraId="75F18FDB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Secretario de Despacho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>
        <w:rPr>
          <w:rFonts w:ascii="Arial" w:hAnsi="Arial" w:cs="Arial"/>
          <w:b/>
          <w:shd w:val="clear" w:color="auto" w:fill="FFFFFF"/>
          <w:lang w:val="es-CO"/>
        </w:rPr>
        <w:t>Jefe Asesora</w:t>
      </w:r>
      <w:r w:rsidRPr="00DC1844">
        <w:rPr>
          <w:rFonts w:ascii="Arial" w:hAnsi="Arial" w:cs="Arial"/>
          <w:b/>
          <w:shd w:val="clear" w:color="auto" w:fill="FFFFFF"/>
          <w:lang w:val="es-CO"/>
        </w:rPr>
        <w:t xml:space="preserve"> de Planeación</w:t>
      </w:r>
    </w:p>
    <w:p w14:paraId="4F28C177" w14:textId="77777777" w:rsidR="00E73DF6" w:rsidRDefault="00E73DF6" w:rsidP="00E73DF6">
      <w:pPr>
        <w:rPr>
          <w:rFonts w:ascii="Arial" w:hAnsi="Arial" w:cs="Arial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</w:p>
    <w:p w14:paraId="6992C446" w14:textId="77777777" w:rsidR="00E73DF6" w:rsidRDefault="00E73DF6" w:rsidP="00E73DF6">
      <w:pPr>
        <w:rPr>
          <w:rFonts w:ascii="Arial" w:hAnsi="Arial" w:cs="Arial"/>
        </w:rPr>
      </w:pPr>
    </w:p>
    <w:p w14:paraId="3E80ADA9" w14:textId="77777777" w:rsidR="00E73DF6" w:rsidRDefault="00E73DF6" w:rsidP="00E73DF6">
      <w:pPr>
        <w:rPr>
          <w:rFonts w:ascii="Arial" w:hAnsi="Arial" w:cs="Arial"/>
        </w:rPr>
      </w:pPr>
    </w:p>
    <w:p w14:paraId="69930C60" w14:textId="77777777" w:rsidR="00E73DF6" w:rsidRDefault="00E73DF6" w:rsidP="00E73DF6">
      <w:pPr>
        <w:rPr>
          <w:rFonts w:ascii="Arial" w:hAnsi="Arial" w:cs="Arial"/>
        </w:rPr>
      </w:pPr>
    </w:p>
    <w:p w14:paraId="494EB2DD" w14:textId="77777777" w:rsidR="00E73DF6" w:rsidRDefault="00E73DF6" w:rsidP="00E73DF6">
      <w:pPr>
        <w:rPr>
          <w:rFonts w:ascii="Arial" w:hAnsi="Arial" w:cs="Arial"/>
        </w:rPr>
      </w:pPr>
    </w:p>
    <w:p w14:paraId="6B30A904" w14:textId="77777777" w:rsidR="00E73DF6" w:rsidRDefault="00E73DF6" w:rsidP="00E73D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</w:t>
      </w:r>
      <w:r w:rsidRPr="00B52866">
        <w:rPr>
          <w:rFonts w:ascii="Arial" w:hAnsi="Arial" w:cs="Arial"/>
          <w:sz w:val="16"/>
          <w:szCs w:val="16"/>
        </w:rPr>
        <w:t>: Johanna A. Cendales M./Contratista Oficina Asesora de Planeación</w:t>
      </w:r>
    </w:p>
    <w:p w14:paraId="44D0EB66" w14:textId="77777777" w:rsidR="00E73DF6" w:rsidRPr="00D37CAA" w:rsidRDefault="00E73DF6" w:rsidP="00E73DF6">
      <w:pPr>
        <w:jc w:val="both"/>
        <w:rPr>
          <w:rFonts w:ascii="Arial" w:hAnsi="Arial" w:cs="Arial"/>
          <w:b/>
          <w:color w:val="A6A6A6"/>
          <w:sz w:val="14"/>
          <w:szCs w:val="14"/>
        </w:rPr>
      </w:pPr>
    </w:p>
    <w:sectPr w:rsidR="00E73DF6" w:rsidRPr="00D37CAA" w:rsidSect="00D37CAA">
      <w:headerReference w:type="default" r:id="rId15"/>
      <w:footerReference w:type="default" r:id="rId16"/>
      <w:pgSz w:w="12240" w:h="15840" w:code="1"/>
      <w:pgMar w:top="1418" w:right="1325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9D2D" w14:textId="77777777" w:rsidR="003A685F" w:rsidRDefault="003A685F">
      <w:r>
        <w:separator/>
      </w:r>
    </w:p>
  </w:endnote>
  <w:endnote w:type="continuationSeparator" w:id="0">
    <w:p w14:paraId="44CD3988" w14:textId="77777777" w:rsidR="003A685F" w:rsidRDefault="003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F21" w14:textId="39233AF0" w:rsidR="009E5E4D" w:rsidRPr="00D37CAA" w:rsidRDefault="0014655B" w:rsidP="00AE5067">
    <w:pPr>
      <w:ind w:right="-425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Pr="00D37CAA">
      <w:rPr>
        <w:rFonts w:ascii="Arial" w:hAnsi="Arial" w:cs="Arial"/>
        <w:color w:val="7F7F7F" w:themeColor="text1" w:themeTint="80"/>
        <w:sz w:val="16"/>
        <w:szCs w:val="16"/>
      </w:rPr>
      <w:tab/>
      <w:t xml:space="preserve"> </w:t>
    </w:r>
    <w:r w:rsidR="00FC2E2E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="00CC4C6C">
      <w:rPr>
        <w:rFonts w:ascii="Arial" w:hAnsi="Arial" w:cs="Arial"/>
        <w:color w:val="7F7F7F" w:themeColor="text1" w:themeTint="80"/>
        <w:sz w:val="16"/>
        <w:szCs w:val="16"/>
      </w:rPr>
      <w:t xml:space="preserve">       </w:t>
    </w:r>
    <w:r w:rsidR="009E5E4D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Página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PAGE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de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NUMPAGES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1C7" w14:textId="77777777" w:rsidR="003A685F" w:rsidRDefault="003A685F">
      <w:r>
        <w:separator/>
      </w:r>
    </w:p>
  </w:footnote>
  <w:footnote w:type="continuationSeparator" w:id="0">
    <w:p w14:paraId="127CFDEB" w14:textId="77777777" w:rsidR="003A685F" w:rsidRDefault="003A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384"/>
      <w:gridCol w:w="2267"/>
    </w:tblGrid>
    <w:tr w:rsidR="00D37CAA" w14:paraId="36681FB7" w14:textId="77777777" w:rsidTr="00D37CAA">
      <w:trPr>
        <w:trHeight w:val="364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F08AE9C" w14:textId="09CDDADE" w:rsidR="00D37CAA" w:rsidRDefault="00D37CAA" w:rsidP="00D37CAA">
          <w:pPr>
            <w:pStyle w:val="TableContents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13EFBBEA" wp14:editId="25C4CBDE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631825" cy="640715"/>
                <wp:effectExtent l="0" t="0" r="0" b="698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B1F9620" w14:textId="764EBC83" w:rsidR="00D37CAA" w:rsidRDefault="00D37CAA" w:rsidP="00D37CAA">
          <w:pPr>
            <w:pStyle w:val="TableContents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 DE DECISIONES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5CF226A" w14:textId="59483572" w:rsidR="00D37CAA" w:rsidRDefault="00CC4C6C" w:rsidP="00D37CAA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r w:rsidR="007A5AF6">
            <w:rPr>
              <w:rFonts w:ascii="Arial" w:hAnsi="Arial" w:cs="Arial"/>
              <w:color w:val="000000"/>
              <w:sz w:val="16"/>
              <w:szCs w:val="16"/>
            </w:rPr>
            <w:t>FR-07-IT-PDS-02</w:t>
          </w:r>
        </w:p>
      </w:tc>
    </w:tr>
    <w:tr w:rsidR="00D37CAA" w14:paraId="7875857B" w14:textId="77777777" w:rsidTr="00D37CAA">
      <w:trPr>
        <w:trHeight w:val="314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39575D6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7D68216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B495CAF" w14:textId="1BEF4CEB" w:rsidR="00D37CAA" w:rsidRDefault="00D37CAA" w:rsidP="00D37CAA">
          <w:pPr>
            <w:pStyle w:val="TableContents"/>
            <w:snapToGrid w:val="0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VERSIÓN: 01</w:t>
          </w:r>
        </w:p>
      </w:tc>
    </w:tr>
    <w:tr w:rsidR="00D37CAA" w14:paraId="57EF8904" w14:textId="77777777" w:rsidTr="00D37CAA">
      <w:trPr>
        <w:trHeight w:val="29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8EACB4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F845A52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389C8F8" w14:textId="05619473" w:rsidR="00D37CAA" w:rsidRDefault="00CC4C6C" w:rsidP="00CC4C6C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FECHA: 24</w:t>
          </w:r>
          <w:r w:rsidR="00D37CAA">
            <w:rPr>
              <w:rFonts w:ascii="Arial" w:hAnsi="Arial" w:cs="Arial"/>
              <w:color w:val="000000"/>
              <w:sz w:val="16"/>
              <w:szCs w:val="16"/>
            </w:rPr>
            <w:t>/12/2020</w:t>
          </w:r>
        </w:p>
      </w:tc>
    </w:tr>
  </w:tbl>
  <w:p w14:paraId="131B6F36" w14:textId="77777777" w:rsidR="00D37CAA" w:rsidRDefault="00D37CAA">
    <w:pPr>
      <w:pStyle w:val="Header"/>
      <w:tabs>
        <w:tab w:val="clear" w:pos="4252"/>
        <w:tab w:val="clear" w:pos="8504"/>
        <w:tab w:val="right" w:pos="9404"/>
      </w:tabs>
      <w:jc w:val="right"/>
      <w:rPr>
        <w:lang w:val="es-CO" w:eastAsia="es-CO"/>
      </w:rPr>
    </w:pPr>
  </w:p>
  <w:p w14:paraId="14BCFF4A" w14:textId="73C2CC10" w:rsidR="009E5E4D" w:rsidRPr="00D37CAA" w:rsidRDefault="004A6221">
    <w:pPr>
      <w:pStyle w:val="Header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</w:rPr>
    </w:pPr>
    <w:r w:rsidRPr="00D37CAA">
      <w:rPr>
        <w:rFonts w:ascii="Arial" w:hAnsi="Arial" w:cs="Arial"/>
        <w:lang w:val="es-CO" w:eastAsia="es-CO"/>
      </w:rPr>
      <w:t xml:space="preserve">Anexo </w:t>
    </w:r>
    <w:r w:rsidR="00E74CF3" w:rsidRPr="00D37CAA">
      <w:rPr>
        <w:rFonts w:ascii="Arial" w:hAnsi="Arial" w:cs="Arial"/>
        <w:lang w:val="es-CO" w:eastAsia="es-CO"/>
      </w:rPr>
      <w:t>3</w:t>
    </w:r>
    <w:r w:rsidR="00531E98" w:rsidRPr="00D37CAA">
      <w:rPr>
        <w:rFonts w:ascii="Arial" w:hAnsi="Arial" w:cs="Arial"/>
        <w:lang w:val="es-CO" w:eastAsia="es-CO"/>
      </w:rPr>
      <w:t>:</w:t>
    </w:r>
    <w:r w:rsidR="009E5E4D" w:rsidRPr="00D37CAA">
      <w:rPr>
        <w:rFonts w:ascii="Arial" w:hAnsi="Arial" w:cs="Arial"/>
        <w:lang w:val="es-CO" w:eastAsia="es-CO"/>
      </w:rPr>
      <w:t xml:space="preserve"> </w:t>
    </w:r>
    <w:r w:rsidR="00D55E27" w:rsidRPr="00D37CAA">
      <w:rPr>
        <w:rFonts w:ascii="Arial" w:hAnsi="Arial" w:cs="Arial"/>
        <w:lang w:val="es-CO" w:eastAsia="es-CO"/>
      </w:rPr>
      <w:t>Toma de decisiones</w:t>
    </w:r>
  </w:p>
  <w:p w14:paraId="60CE6263" w14:textId="77777777" w:rsidR="009E5E4D" w:rsidRDefault="009E5E4D">
    <w:pPr>
      <w:pStyle w:val="Header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5516D96"/>
    <w:multiLevelType w:val="hybridMultilevel"/>
    <w:tmpl w:val="B67C2C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4A82"/>
    <w:rsid w:val="001972B1"/>
    <w:rsid w:val="001B2260"/>
    <w:rsid w:val="001C2F91"/>
    <w:rsid w:val="001D4757"/>
    <w:rsid w:val="001E5FC0"/>
    <w:rsid w:val="00213C01"/>
    <w:rsid w:val="002465A7"/>
    <w:rsid w:val="002541EB"/>
    <w:rsid w:val="00256A43"/>
    <w:rsid w:val="0029795F"/>
    <w:rsid w:val="002A27BB"/>
    <w:rsid w:val="002A7E2F"/>
    <w:rsid w:val="002B73CF"/>
    <w:rsid w:val="002C42CA"/>
    <w:rsid w:val="002D10F4"/>
    <w:rsid w:val="002D3A7A"/>
    <w:rsid w:val="002E437D"/>
    <w:rsid w:val="002E79B0"/>
    <w:rsid w:val="0032092B"/>
    <w:rsid w:val="00334510"/>
    <w:rsid w:val="0034375B"/>
    <w:rsid w:val="003612F1"/>
    <w:rsid w:val="00392BE9"/>
    <w:rsid w:val="003A350E"/>
    <w:rsid w:val="003A685F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4B7AE0"/>
    <w:rsid w:val="00515860"/>
    <w:rsid w:val="00522271"/>
    <w:rsid w:val="00527026"/>
    <w:rsid w:val="00531E98"/>
    <w:rsid w:val="00557A01"/>
    <w:rsid w:val="0056578E"/>
    <w:rsid w:val="00597390"/>
    <w:rsid w:val="005A3668"/>
    <w:rsid w:val="005B3C8B"/>
    <w:rsid w:val="005B727A"/>
    <w:rsid w:val="005E283F"/>
    <w:rsid w:val="005E2E9A"/>
    <w:rsid w:val="005F6507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5892"/>
    <w:rsid w:val="007A5AF6"/>
    <w:rsid w:val="007A7417"/>
    <w:rsid w:val="007E230D"/>
    <w:rsid w:val="00800717"/>
    <w:rsid w:val="0081043A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53FDE"/>
    <w:rsid w:val="00A609DF"/>
    <w:rsid w:val="00A65917"/>
    <w:rsid w:val="00A736D3"/>
    <w:rsid w:val="00A84D09"/>
    <w:rsid w:val="00AB5312"/>
    <w:rsid w:val="00AC479B"/>
    <w:rsid w:val="00AD4064"/>
    <w:rsid w:val="00AE5067"/>
    <w:rsid w:val="00AF07E6"/>
    <w:rsid w:val="00B1047D"/>
    <w:rsid w:val="00B177E4"/>
    <w:rsid w:val="00B21632"/>
    <w:rsid w:val="00B2298E"/>
    <w:rsid w:val="00B448A8"/>
    <w:rsid w:val="00B60982"/>
    <w:rsid w:val="00B71F1D"/>
    <w:rsid w:val="00B811F0"/>
    <w:rsid w:val="00BB0444"/>
    <w:rsid w:val="00BB79A4"/>
    <w:rsid w:val="00BC30FB"/>
    <w:rsid w:val="00BE4CD4"/>
    <w:rsid w:val="00C313A7"/>
    <w:rsid w:val="00C5009E"/>
    <w:rsid w:val="00C605DA"/>
    <w:rsid w:val="00CC32B8"/>
    <w:rsid w:val="00CC4C6C"/>
    <w:rsid w:val="00CD002B"/>
    <w:rsid w:val="00CD0511"/>
    <w:rsid w:val="00CD4674"/>
    <w:rsid w:val="00CE621B"/>
    <w:rsid w:val="00D33104"/>
    <w:rsid w:val="00D36629"/>
    <w:rsid w:val="00D37CAA"/>
    <w:rsid w:val="00D55E27"/>
    <w:rsid w:val="00D71735"/>
    <w:rsid w:val="00D72A01"/>
    <w:rsid w:val="00DC6248"/>
    <w:rsid w:val="00DE0299"/>
    <w:rsid w:val="00DE5810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3DF6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038C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FootnoteReferenc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BodyText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Encabezado2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styleId="EndnoteText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">
    <w:name w:val="Título1"/>
    <w:basedOn w:val="Predeterminado"/>
    <w:pPr>
      <w:jc w:val="center"/>
    </w:pPr>
    <w:rPr>
      <w:rFonts w:cs="Mangal"/>
    </w:r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DA"/>
  </w:style>
  <w:style w:type="character" w:customStyle="1" w:styleId="CommentTextChar">
    <w:name w:val="Comment Text Char"/>
    <w:link w:val="CommentText"/>
    <w:uiPriority w:val="99"/>
    <w:semiHidden/>
    <w:rsid w:val="00C605DA"/>
    <w:rPr>
      <w:lang w:val="es-ES_trad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37CAA"/>
    <w:pPr>
      <w:widowControl w:val="0"/>
      <w:autoSpaceDN w:val="0"/>
    </w:pPr>
    <w:rPr>
      <w:rFonts w:ascii="Liberation Serif" w:eastAsia="Arial Unicode MS" w:hAnsi="Liberation Serif" w:cs="Lohit Hindi"/>
      <w:kern w:val="3"/>
      <w:sz w:val="24"/>
      <w:szCs w:val="24"/>
      <w:lang w:val="es-CO" w:bidi="hi-IN"/>
    </w:rPr>
  </w:style>
  <w:style w:type="paragraph" w:styleId="ListParagraph">
    <w:name w:val="List Paragraph"/>
    <w:basedOn w:val="Normal"/>
    <w:uiPriority w:val="34"/>
    <w:qFormat/>
    <w:rsid w:val="00B6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AB4A-A7D5-4586-A193-007B0E1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1498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>Microsoft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Johanna Cendales</cp:lastModifiedBy>
  <cp:revision>13</cp:revision>
  <cp:lastPrinted>2020-10-15T16:31:00Z</cp:lastPrinted>
  <dcterms:created xsi:type="dcterms:W3CDTF">2021-07-27T21:45:00Z</dcterms:created>
  <dcterms:modified xsi:type="dcterms:W3CDTF">2021-10-27T14:10:00Z</dcterms:modified>
</cp:coreProperties>
</file>